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3894" w:rsidRPr="0052695A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en-US"/>
        </w:rPr>
        <w:t xml:space="preserve">STANDAR PELAYANAN </w:t>
      </w:r>
      <w:r w:rsidR="0052695A">
        <w:rPr>
          <w:rFonts w:ascii="Arial" w:hAnsi="Arial" w:cs="Arial"/>
          <w:b/>
          <w:bCs/>
          <w:lang w:val="id-ID"/>
        </w:rPr>
        <w:t>PEMULASARAN JENAZAH</w:t>
      </w:r>
    </w:p>
    <w:p w:rsidR="00253894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698"/>
        <w:gridCol w:w="5675"/>
      </w:tblGrid>
      <w:tr w:rsidR="00E77721" w:rsidTr="00532D77">
        <w:trPr>
          <w:trHeight w:val="191"/>
        </w:trPr>
        <w:tc>
          <w:tcPr>
            <w:tcW w:w="643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463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5910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E77721" w:rsidTr="00532D77">
        <w:trPr>
          <w:trHeight w:val="197"/>
        </w:trPr>
        <w:tc>
          <w:tcPr>
            <w:tcW w:w="643" w:type="dxa"/>
          </w:tcPr>
          <w:p w:rsidR="00253894" w:rsidRPr="00275F7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63" w:type="dxa"/>
          </w:tcPr>
          <w:p w:rsidR="00253894" w:rsidRPr="00275F7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Dasar Hukum</w:t>
            </w:r>
          </w:p>
        </w:tc>
        <w:tc>
          <w:tcPr>
            <w:tcW w:w="5910" w:type="dxa"/>
          </w:tcPr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44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Rumah Sakit (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153,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5072);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Undang-Undang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Kesehatan (Lembar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2023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105,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Lembaran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6887);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47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Penyelenggaraan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Perumah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(Lembar Negara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57);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r w:rsidRPr="005D3F53">
              <w:rPr>
                <w:rFonts w:ascii="Arial" w:hAnsi="Arial" w:cs="Arial"/>
                <w:lang w:val="en-US"/>
              </w:rPr>
              <w:t xml:space="preserve">Keputusan Menteri Kesehatan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Republik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Indonesia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129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2008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Standar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Minimal Rumah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sakit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>;</w:t>
            </w:r>
          </w:p>
          <w:p w:rsidR="00253894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D3F5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Gubernur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Nomor12 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Susunan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Organisasi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Pelaksannan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Teknis Dinas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(Berita Daerah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="0052695A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Kepulauan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Bangka Belitung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 w:rsidRPr="005D3F53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5D3F53">
              <w:rPr>
                <w:rFonts w:ascii="Arial" w:hAnsi="Arial" w:cs="Arial"/>
                <w:lang w:val="en-US"/>
              </w:rPr>
              <w:t xml:space="preserve"> 10 Seri D);</w:t>
            </w:r>
          </w:p>
          <w:p w:rsidR="00253894" w:rsidRPr="00275F74" w:rsidRDefault="00253894" w:rsidP="002A7C82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Pr="005D3F53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463" w:type="dxa"/>
          </w:tcPr>
          <w:p w:rsidR="00253894" w:rsidRPr="00247610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</w:tc>
        <w:tc>
          <w:tcPr>
            <w:tcW w:w="5910" w:type="dxa"/>
          </w:tcPr>
          <w:p w:rsidR="009B67D1" w:rsidRPr="009B67D1" w:rsidRDefault="009B67D1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9B67D1">
              <w:rPr>
                <w:rFonts w:ascii="Tahoma" w:eastAsia="Bookman Old Style" w:hAnsi="Tahoma" w:cs="Tahoma"/>
                <w:color w:val="000000"/>
              </w:rPr>
              <w:t>Pasien Umum</w:t>
            </w:r>
          </w:p>
          <w:p w:rsidR="009B67D1" w:rsidRPr="009B67D1" w:rsidRDefault="009B67D1" w:rsidP="009B6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9B67D1">
              <w:rPr>
                <w:rFonts w:ascii="Tahoma" w:eastAsia="Bookman Old Style" w:hAnsi="Tahoma" w:cs="Tahoma"/>
                <w:color w:val="000000"/>
              </w:rPr>
              <w:t>Menunjukkan Kartu Identitas Diri (KTP, SIM, dll)</w:t>
            </w:r>
          </w:p>
          <w:p w:rsidR="009B67D1" w:rsidRPr="009B67D1" w:rsidRDefault="009B67D1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9B67D1">
              <w:rPr>
                <w:rFonts w:ascii="Tahoma" w:eastAsia="Bookman Old Style" w:hAnsi="Tahoma" w:cs="Tahoma"/>
                <w:color w:val="000000"/>
              </w:rPr>
              <w:t>Pasien BPJS</w:t>
            </w:r>
          </w:p>
          <w:p w:rsidR="009B67D1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9B67D1">
              <w:rPr>
                <w:rFonts w:ascii="Tahoma" w:eastAsia="Bookman Old Style" w:hAnsi="Tahoma" w:cs="Tahoma"/>
                <w:color w:val="000000"/>
              </w:rPr>
              <w:t>Fotokopi kartu BPJS</w:t>
            </w:r>
          </w:p>
          <w:p w:rsidR="009B67D1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9B67D1">
              <w:rPr>
                <w:rFonts w:ascii="Tahoma" w:eastAsia="Bookman Old Style" w:hAnsi="Tahoma" w:cs="Tahoma"/>
                <w:color w:val="000000"/>
              </w:rPr>
              <w:t>Surat rujukan</w:t>
            </w:r>
          </w:p>
          <w:p w:rsidR="009B67D1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9B67D1">
              <w:rPr>
                <w:rFonts w:ascii="Tahoma" w:eastAsia="Bookman Old Style" w:hAnsi="Tahoma" w:cs="Tahoma"/>
                <w:color w:val="000000"/>
              </w:rPr>
              <w:t>Fotokopi KK/KTP pasien</w:t>
            </w:r>
          </w:p>
          <w:p w:rsidR="00253894" w:rsidRPr="009B67D1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9B67D1">
              <w:rPr>
                <w:rFonts w:ascii="Tahoma" w:eastAsia="Bookman Old Style" w:hAnsi="Tahoma" w:cs="Tahoma"/>
                <w:color w:val="000000"/>
              </w:rPr>
              <w:t>Fotokopi KTP penanggung jawab</w:t>
            </w: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mekanisme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5910" w:type="dxa"/>
          </w:tcPr>
          <w:p w:rsidR="0052695A" w:rsidRPr="0052695A" w:rsidRDefault="0052695A" w:rsidP="0052695A">
            <w:pPr>
              <w:pStyle w:val="ListParagraph"/>
              <w:numPr>
                <w:ilvl w:val="0"/>
                <w:numId w:val="25"/>
              </w:numPr>
              <w:spacing w:after="240"/>
              <w:ind w:left="352" w:hanging="352"/>
              <w:jc w:val="both"/>
              <w:rPr>
                <w:rFonts w:ascii="Tahoma" w:hAnsi="Tahoma" w:cs="Tahoma"/>
              </w:rPr>
            </w:pPr>
            <w:proofErr w:type="spellStart"/>
            <w:r w:rsidRPr="0052695A">
              <w:rPr>
                <w:rFonts w:ascii="Tahoma" w:hAnsi="Tahoma" w:cs="Tahoma"/>
              </w:rPr>
              <w:t>Petugas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kamar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id-ID"/>
              </w:rPr>
              <w:t>menerima</w:t>
            </w:r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dari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ruangan</w:t>
            </w:r>
            <w:proofErr w:type="spellEnd"/>
            <w:r w:rsidRPr="0052695A">
              <w:rPr>
                <w:rFonts w:ascii="Tahoma" w:hAnsi="Tahoma" w:cs="Tahoma"/>
              </w:rPr>
              <w:t xml:space="preserve"> yang </w:t>
            </w:r>
            <w:proofErr w:type="spellStart"/>
            <w:r w:rsidRPr="0052695A">
              <w:rPr>
                <w:rFonts w:ascii="Tahoma" w:hAnsi="Tahoma" w:cs="Tahoma"/>
              </w:rPr>
              <w:t>telah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dilengkapi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dengan</w:t>
            </w:r>
            <w:proofErr w:type="spellEnd"/>
            <w:r w:rsidRPr="0052695A">
              <w:rPr>
                <w:rFonts w:ascii="Tahoma" w:hAnsi="Tahoma" w:cs="Tahoma"/>
              </w:rPr>
              <w:t xml:space="preserve"> Surat </w:t>
            </w:r>
            <w:proofErr w:type="spellStart"/>
            <w:r w:rsidRPr="0052695A">
              <w:rPr>
                <w:rFonts w:ascii="Tahoma" w:hAnsi="Tahoma" w:cs="Tahoma"/>
              </w:rPr>
              <w:t>Keterangan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Kematian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dari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dokter</w:t>
            </w:r>
            <w:proofErr w:type="spellEnd"/>
            <w:r w:rsidRPr="0052695A">
              <w:rPr>
                <w:rFonts w:ascii="Tahoma" w:hAnsi="Tahoma" w:cs="Tahoma"/>
              </w:rPr>
              <w:t xml:space="preserve"> yang </w:t>
            </w:r>
            <w:proofErr w:type="spellStart"/>
            <w:r w:rsidRPr="0052695A">
              <w:rPr>
                <w:rFonts w:ascii="Tahoma" w:hAnsi="Tahoma" w:cs="Tahoma"/>
              </w:rPr>
              <w:t>berasal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dari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ruang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rawat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inap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atau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dari</w:t>
            </w:r>
            <w:proofErr w:type="spellEnd"/>
            <w:r w:rsidRPr="0052695A">
              <w:rPr>
                <w:rFonts w:ascii="Tahoma" w:hAnsi="Tahoma" w:cs="Tahoma"/>
              </w:rPr>
              <w:t xml:space="preserve"> IGD.</w:t>
            </w:r>
          </w:p>
          <w:p w:rsidR="0052695A" w:rsidRPr="0052695A" w:rsidRDefault="0052695A" w:rsidP="0052695A">
            <w:pPr>
              <w:pStyle w:val="ListParagraph"/>
              <w:numPr>
                <w:ilvl w:val="0"/>
                <w:numId w:val="25"/>
              </w:numPr>
              <w:spacing w:after="240"/>
              <w:ind w:left="352" w:hanging="352"/>
              <w:jc w:val="both"/>
              <w:rPr>
                <w:rFonts w:ascii="Tahoma" w:hAnsi="Tahoma" w:cs="Tahoma"/>
              </w:rPr>
            </w:pPr>
            <w:r w:rsidRPr="0052695A">
              <w:rPr>
                <w:rFonts w:ascii="Tahoma" w:hAnsi="Tahoma" w:cs="Tahoma"/>
              </w:rPr>
              <w:t xml:space="preserve">Lama </w:t>
            </w:r>
            <w:proofErr w:type="spellStart"/>
            <w:r w:rsidRPr="0052695A">
              <w:rPr>
                <w:rFonts w:ascii="Tahoma" w:hAnsi="Tahoma" w:cs="Tahoma"/>
              </w:rPr>
              <w:t>tinggal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di </w:t>
            </w:r>
            <w:proofErr w:type="spellStart"/>
            <w:r w:rsidRPr="0052695A">
              <w:rPr>
                <w:rFonts w:ascii="Tahoma" w:hAnsi="Tahoma" w:cs="Tahoma"/>
              </w:rPr>
              <w:t>kamar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paling lama 2x24 jam </w:t>
            </w:r>
          </w:p>
          <w:p w:rsidR="0052695A" w:rsidRPr="0052695A" w:rsidRDefault="0052695A" w:rsidP="0052695A">
            <w:pPr>
              <w:pStyle w:val="ListParagraph"/>
              <w:numPr>
                <w:ilvl w:val="0"/>
                <w:numId w:val="25"/>
              </w:numPr>
              <w:spacing w:after="240"/>
              <w:ind w:left="352" w:hanging="352"/>
              <w:jc w:val="both"/>
              <w:rPr>
                <w:rFonts w:ascii="Tahoma" w:hAnsi="Tahoma" w:cs="Tahoma"/>
              </w:rPr>
            </w:pPr>
            <w:proofErr w:type="spellStart"/>
            <w:r w:rsidRPr="0052695A">
              <w:rPr>
                <w:rFonts w:ascii="Tahoma" w:hAnsi="Tahoma" w:cs="Tahoma"/>
              </w:rPr>
              <w:t>Apabila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dalam</w:t>
            </w:r>
            <w:proofErr w:type="spellEnd"/>
            <w:r w:rsidRPr="0052695A">
              <w:rPr>
                <w:rFonts w:ascii="Tahoma" w:hAnsi="Tahoma" w:cs="Tahoma"/>
              </w:rPr>
              <w:t xml:space="preserve"> 2x24 jam </w:t>
            </w:r>
            <w:proofErr w:type="spellStart"/>
            <w:r w:rsidRPr="0052695A">
              <w:rPr>
                <w:rFonts w:ascii="Tahoma" w:hAnsi="Tahoma" w:cs="Tahoma"/>
              </w:rPr>
              <w:t>tidak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ada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pihak</w:t>
            </w:r>
            <w:proofErr w:type="spellEnd"/>
            <w:r w:rsidRPr="0052695A">
              <w:rPr>
                <w:rFonts w:ascii="Tahoma" w:hAnsi="Tahoma" w:cs="Tahoma"/>
              </w:rPr>
              <w:t xml:space="preserve"> yang </w:t>
            </w:r>
            <w:proofErr w:type="spellStart"/>
            <w:r w:rsidRPr="0052695A">
              <w:rPr>
                <w:rFonts w:ascii="Tahoma" w:hAnsi="Tahoma" w:cs="Tahoma"/>
              </w:rPr>
              <w:t>bertanggung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jawab</w:t>
            </w:r>
            <w:proofErr w:type="spellEnd"/>
            <w:r w:rsidRPr="0052695A">
              <w:rPr>
                <w:rFonts w:ascii="Tahoma" w:hAnsi="Tahoma" w:cs="Tahoma"/>
              </w:rPr>
              <w:t xml:space="preserve">, </w:t>
            </w:r>
            <w:proofErr w:type="spellStart"/>
            <w:r w:rsidRPr="0052695A">
              <w:rPr>
                <w:rFonts w:ascii="Tahoma" w:hAnsi="Tahoma" w:cs="Tahoma"/>
              </w:rPr>
              <w:t>maka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dinyatakan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sebagai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terlantar</w:t>
            </w:r>
            <w:proofErr w:type="spellEnd"/>
            <w:r w:rsidRPr="0052695A">
              <w:rPr>
                <w:rFonts w:ascii="Tahoma" w:hAnsi="Tahoma" w:cs="Tahoma"/>
              </w:rPr>
              <w:t xml:space="preserve">, dan </w:t>
            </w:r>
            <w:proofErr w:type="spellStart"/>
            <w:r w:rsidRPr="0052695A">
              <w:rPr>
                <w:rFonts w:ascii="Tahoma" w:hAnsi="Tahoma" w:cs="Tahoma"/>
              </w:rPr>
              <w:t>penanganannya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mengacu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kepada</w:t>
            </w:r>
            <w:proofErr w:type="spellEnd"/>
            <w:r w:rsidRPr="0052695A">
              <w:rPr>
                <w:rFonts w:ascii="Tahoma" w:hAnsi="Tahoma" w:cs="Tahoma"/>
              </w:rPr>
              <w:t xml:space="preserve"> SPO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terlantar</w:t>
            </w:r>
            <w:proofErr w:type="spellEnd"/>
            <w:r w:rsidRPr="0052695A">
              <w:rPr>
                <w:rFonts w:ascii="Tahoma" w:hAnsi="Tahoma" w:cs="Tahoma"/>
              </w:rPr>
              <w:t>.</w:t>
            </w:r>
          </w:p>
          <w:p w:rsidR="0052695A" w:rsidRPr="0052695A" w:rsidRDefault="0052695A" w:rsidP="0052695A">
            <w:pPr>
              <w:pStyle w:val="ListParagraph"/>
              <w:numPr>
                <w:ilvl w:val="0"/>
                <w:numId w:val="25"/>
              </w:numPr>
              <w:spacing w:after="240"/>
              <w:ind w:left="352" w:hanging="352"/>
              <w:jc w:val="both"/>
              <w:rPr>
                <w:rFonts w:ascii="Tahoma" w:hAnsi="Tahoma" w:cs="Tahoma"/>
              </w:rPr>
            </w:pPr>
            <w:r w:rsidRPr="0052695A">
              <w:rPr>
                <w:rFonts w:ascii="Tahoma" w:hAnsi="Tahoma" w:cs="Tahoma"/>
              </w:rPr>
              <w:t xml:space="preserve">Dalam </w:t>
            </w:r>
            <w:proofErr w:type="spellStart"/>
            <w:r w:rsidRPr="0052695A">
              <w:rPr>
                <w:rFonts w:ascii="Tahoma" w:hAnsi="Tahoma" w:cs="Tahoma"/>
              </w:rPr>
              <w:t>hal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pemakaman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menjadi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tanggung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jawab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keluarga</w:t>
            </w:r>
            <w:proofErr w:type="spellEnd"/>
            <w:r w:rsidRPr="0052695A">
              <w:rPr>
                <w:rFonts w:ascii="Tahoma" w:hAnsi="Tahoma" w:cs="Tahoma"/>
              </w:rPr>
              <w:t>.</w:t>
            </w:r>
          </w:p>
          <w:p w:rsidR="0052695A" w:rsidRPr="0052695A" w:rsidRDefault="0052695A" w:rsidP="0052695A">
            <w:pPr>
              <w:pStyle w:val="ListParagraph"/>
              <w:numPr>
                <w:ilvl w:val="0"/>
                <w:numId w:val="25"/>
              </w:numPr>
              <w:spacing w:after="240"/>
              <w:ind w:left="352" w:hanging="352"/>
              <w:jc w:val="both"/>
              <w:rPr>
                <w:rFonts w:ascii="Tahoma" w:hAnsi="Tahoma" w:cs="Tahoma"/>
              </w:rPr>
            </w:pPr>
            <w:r w:rsidRPr="0052695A">
              <w:rPr>
                <w:rFonts w:ascii="Tahoma" w:hAnsi="Tahoma" w:cs="Tahoma"/>
              </w:rPr>
              <w:t xml:space="preserve">Waktu </w:t>
            </w:r>
            <w:proofErr w:type="spellStart"/>
            <w:r w:rsidRPr="0052695A">
              <w:rPr>
                <w:rFonts w:ascii="Tahoma" w:hAnsi="Tahoma" w:cs="Tahoma"/>
              </w:rPr>
              <w:t>pemulasaran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yaitu</w:t>
            </w:r>
            <w:proofErr w:type="spellEnd"/>
            <w:r w:rsidRPr="0052695A">
              <w:rPr>
                <w:rFonts w:ascii="Tahoma" w:hAnsi="Tahoma" w:cs="Tahoma"/>
              </w:rPr>
              <w:t xml:space="preserve"> -/+ 1.5 jam </w:t>
            </w:r>
          </w:p>
          <w:p w:rsidR="0052695A" w:rsidRPr="0052695A" w:rsidRDefault="0052695A" w:rsidP="0052695A">
            <w:pPr>
              <w:pStyle w:val="ListParagraph"/>
              <w:numPr>
                <w:ilvl w:val="0"/>
                <w:numId w:val="25"/>
              </w:numPr>
              <w:spacing w:after="240"/>
              <w:ind w:left="352" w:hanging="352"/>
              <w:jc w:val="both"/>
              <w:rPr>
                <w:rFonts w:ascii="Tahoma" w:hAnsi="Tahoma" w:cs="Tahoma"/>
              </w:rPr>
            </w:pPr>
            <w:proofErr w:type="spellStart"/>
            <w:r w:rsidRPr="0052695A">
              <w:rPr>
                <w:rFonts w:ascii="Tahoma" w:hAnsi="Tahoma" w:cs="Tahoma"/>
              </w:rPr>
              <w:t>Petugas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kamar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mencatat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identitas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dalam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buku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realisasi</w:t>
            </w:r>
            <w:proofErr w:type="spellEnd"/>
            <w:r w:rsidRPr="0052695A">
              <w:rPr>
                <w:rFonts w:ascii="Tahoma" w:hAnsi="Tahoma" w:cs="Tahoma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</w:rPr>
              <w:t>jenazah</w:t>
            </w:r>
            <w:proofErr w:type="spellEnd"/>
            <w:r w:rsidRPr="0052695A">
              <w:rPr>
                <w:rFonts w:ascii="Tahoma" w:hAnsi="Tahoma" w:cs="Tahoma"/>
              </w:rPr>
              <w:t>.</w:t>
            </w:r>
          </w:p>
          <w:p w:rsidR="00253894" w:rsidRPr="00315123" w:rsidRDefault="00253894" w:rsidP="000D1AB2">
            <w:pPr>
              <w:pStyle w:val="ListParagraph"/>
              <w:ind w:left="323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A114D3">
              <w:rPr>
                <w:rFonts w:ascii="Tahoma" w:hAnsi="Tahoma" w:cs="Tahoma"/>
              </w:rPr>
              <w:t>Jangka</w:t>
            </w:r>
            <w:proofErr w:type="spellEnd"/>
            <w:r w:rsidRPr="00A114D3">
              <w:rPr>
                <w:rFonts w:ascii="Tahoma" w:hAnsi="Tahoma" w:cs="Tahoma"/>
              </w:rPr>
              <w:tab/>
            </w:r>
            <w:proofErr w:type="spellStart"/>
            <w:r w:rsidRPr="00A114D3">
              <w:rPr>
                <w:rFonts w:ascii="Tahoma" w:hAnsi="Tahoma" w:cs="Tahoma"/>
                <w:spacing w:val="-5"/>
              </w:rPr>
              <w:t>waktu</w:t>
            </w:r>
            <w:proofErr w:type="spellEnd"/>
            <w:r w:rsidR="0052695A">
              <w:rPr>
                <w:rFonts w:ascii="Tahoma" w:hAnsi="Tahoma" w:cs="Tahoma"/>
                <w:spacing w:val="-5"/>
                <w:lang w:val="id-ID"/>
              </w:rPr>
              <w:t xml:space="preserve"> </w:t>
            </w:r>
            <w:proofErr w:type="spellStart"/>
            <w:r w:rsidRPr="00A114D3">
              <w:rPr>
                <w:rFonts w:ascii="Tahoma" w:hAnsi="Tahoma" w:cs="Tahoma"/>
              </w:rPr>
              <w:lastRenderedPageBreak/>
              <w:t>penyelesaian</w:t>
            </w:r>
            <w:proofErr w:type="spellEnd"/>
          </w:p>
          <w:p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10" w:type="dxa"/>
          </w:tcPr>
          <w:p w:rsidR="00253894" w:rsidRPr="0052695A" w:rsidRDefault="0052695A" w:rsidP="002A7C82">
            <w:pPr>
              <w:pStyle w:val="TableParagraph"/>
              <w:ind w:left="0" w:right="97"/>
              <w:rPr>
                <w:rFonts w:ascii="Tahoma" w:hAnsi="Tahoma" w:cs="Tahoma"/>
                <w:sz w:val="24"/>
                <w:lang w:val="id-ID"/>
              </w:rPr>
            </w:pPr>
            <w:r>
              <w:rPr>
                <w:rFonts w:ascii="Tahoma" w:hAnsi="Tahoma" w:cs="Tahoma"/>
                <w:sz w:val="24"/>
                <w:lang w:val="en-US"/>
              </w:rPr>
              <w:lastRenderedPageBreak/>
              <w:t xml:space="preserve">≤ </w:t>
            </w:r>
            <w:r>
              <w:rPr>
                <w:rFonts w:ascii="Tahoma" w:hAnsi="Tahoma" w:cs="Tahoma"/>
                <w:sz w:val="24"/>
                <w:lang w:val="id-ID"/>
              </w:rPr>
              <w:t>1.5</w:t>
            </w:r>
            <w:r w:rsidR="00EB6A2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lang w:val="id-ID"/>
              </w:rPr>
              <w:t>jam</w:t>
            </w: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A114D3">
              <w:rPr>
                <w:rFonts w:ascii="Tahoma" w:hAnsi="Tahoma" w:cs="Tahoma"/>
              </w:rPr>
              <w:t>Biaya</w:t>
            </w:r>
            <w:proofErr w:type="spellEnd"/>
            <w:r w:rsidRPr="00A114D3">
              <w:rPr>
                <w:rFonts w:ascii="Tahoma" w:hAnsi="Tahoma" w:cs="Tahoma"/>
              </w:rPr>
              <w:t>/</w:t>
            </w:r>
            <w:proofErr w:type="spellStart"/>
            <w:r w:rsidRPr="00A114D3">
              <w:rPr>
                <w:rFonts w:ascii="Tahoma" w:hAnsi="Tahoma" w:cs="Tahoma"/>
              </w:rPr>
              <w:t>tarif</w:t>
            </w:r>
            <w:proofErr w:type="spellEnd"/>
          </w:p>
        </w:tc>
        <w:tc>
          <w:tcPr>
            <w:tcW w:w="5910" w:type="dxa"/>
          </w:tcPr>
          <w:p w:rsidR="00253894" w:rsidRPr="0052695A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lang w:val="en-US"/>
              </w:rPr>
            </w:pPr>
            <w:proofErr w:type="spellStart"/>
            <w:r w:rsidRPr="0052695A">
              <w:rPr>
                <w:rFonts w:ascii="Tahoma" w:hAnsi="Tahoma" w:cs="Tahoma"/>
                <w:lang w:val="en-US"/>
              </w:rPr>
              <w:t>Peraturan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Menteri Kesehatan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Republik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Indonesia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Nomor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3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Tahun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2023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Tentang</w:t>
            </w:r>
            <w:proofErr w:type="spellEnd"/>
            <w:r w:rsidR="0052695A" w:rsidRPr="0052695A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Standar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Tarif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Kesehatan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dalam</w:t>
            </w:r>
            <w:proofErr w:type="spellEnd"/>
            <w:r w:rsidR="0052695A" w:rsidRPr="0052695A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Penyelenggaraan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Program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Jaminan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Kesehatan;</w:t>
            </w:r>
          </w:p>
          <w:p w:rsidR="00253894" w:rsidRPr="0052695A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lang w:val="en-US"/>
              </w:rPr>
            </w:pPr>
            <w:proofErr w:type="spellStart"/>
            <w:r w:rsidRPr="0052695A">
              <w:rPr>
                <w:rFonts w:ascii="Tahoma" w:hAnsi="Tahoma" w:cs="Tahoma"/>
                <w:lang w:val="en-US"/>
              </w:rPr>
              <w:t>Peraturan</w:t>
            </w:r>
            <w:proofErr w:type="spellEnd"/>
            <w:r w:rsidR="0052695A" w:rsidRPr="0052695A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Gubernur</w:t>
            </w:r>
            <w:proofErr w:type="spellEnd"/>
            <w:r w:rsidR="0052695A" w:rsidRPr="0052695A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Kepulauan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Bangka Belitung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Nomor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30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Tahun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2017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Tentang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Tarif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Pada Rumah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sakit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Jiwa Daerah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Provinsi</w:t>
            </w:r>
            <w:proofErr w:type="spellEnd"/>
            <w:r w:rsidR="0052695A" w:rsidRPr="0052695A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Pr="0052695A">
              <w:rPr>
                <w:rFonts w:ascii="Tahoma" w:hAnsi="Tahoma" w:cs="Tahoma"/>
                <w:lang w:val="en-US"/>
              </w:rPr>
              <w:t>Kepulauan</w:t>
            </w:r>
            <w:proofErr w:type="spellEnd"/>
            <w:r w:rsidRPr="0052695A">
              <w:rPr>
                <w:rFonts w:ascii="Tahoma" w:hAnsi="Tahoma" w:cs="Tahoma"/>
                <w:lang w:val="en-US"/>
              </w:rPr>
              <w:t xml:space="preserve"> Bangka Belitung.</w:t>
            </w:r>
          </w:p>
          <w:p w:rsidR="00253894" w:rsidRPr="00B12475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463" w:type="dxa"/>
          </w:tcPr>
          <w:p w:rsidR="00253894" w:rsidRPr="00A114D3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Produk</w:t>
            </w:r>
            <w:proofErr w:type="spellEnd"/>
            <w:r w:rsidR="0052695A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Layanan</w:t>
            </w:r>
            <w:proofErr w:type="spellEnd"/>
          </w:p>
        </w:tc>
        <w:tc>
          <w:tcPr>
            <w:tcW w:w="5910" w:type="dxa"/>
          </w:tcPr>
          <w:p w:rsidR="008C6B0C" w:rsidRPr="0052695A" w:rsidRDefault="0052695A" w:rsidP="0052695A">
            <w:pPr>
              <w:pStyle w:val="TableParagraph"/>
              <w:numPr>
                <w:ilvl w:val="6"/>
                <w:numId w:val="23"/>
              </w:numPr>
              <w:ind w:left="363" w:right="97" w:hanging="357"/>
              <w:rPr>
                <w:rFonts w:ascii="Tahoma" w:hAnsi="Tahoma" w:cs="Tahoma"/>
                <w:lang w:val="en-US"/>
              </w:rPr>
            </w:pPr>
            <w:r w:rsidRPr="0052695A">
              <w:rPr>
                <w:rFonts w:ascii="Tahoma" w:hAnsi="Tahoma" w:cs="Tahoma"/>
                <w:lang w:val="id-ID"/>
              </w:rPr>
              <w:t>Menyediakan kamar jenazah untuk pasien rawat inap yang meninggal</w:t>
            </w:r>
          </w:p>
          <w:p w:rsidR="0052695A" w:rsidRPr="0052695A" w:rsidRDefault="0052695A" w:rsidP="0052695A">
            <w:pPr>
              <w:pStyle w:val="TableParagraph"/>
              <w:numPr>
                <w:ilvl w:val="6"/>
                <w:numId w:val="23"/>
              </w:numPr>
              <w:ind w:left="363" w:right="97" w:hanging="357"/>
              <w:rPr>
                <w:rFonts w:ascii="Tahoma" w:hAnsi="Tahoma" w:cs="Tahoma"/>
                <w:sz w:val="24"/>
                <w:lang w:val="en-US"/>
              </w:rPr>
            </w:pPr>
            <w:r w:rsidRPr="0052695A">
              <w:rPr>
                <w:rFonts w:ascii="Tahoma" w:hAnsi="Tahoma" w:cs="Tahoma"/>
              </w:rPr>
              <w:t>Apabila dalam 2x24 jam tidak ada pihak yang bertanggung jawab, maka jenazah dinyatakan sebagai jenazah terlantar, dan penanganannya mengacu kepada SPO jenazah terlantar.</w:t>
            </w:r>
          </w:p>
          <w:p w:rsidR="0052695A" w:rsidRDefault="0052695A" w:rsidP="0052695A">
            <w:pPr>
              <w:pStyle w:val="TableParagraph"/>
              <w:ind w:left="363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Sarana, </w:t>
            </w:r>
            <w:proofErr w:type="spellStart"/>
            <w:r>
              <w:rPr>
                <w:rFonts w:ascii="Tahoma" w:hAnsi="Tahoma" w:cs="Tahoma"/>
              </w:rPr>
              <w:t>prasarana</w:t>
            </w:r>
            <w:proofErr w:type="spellEnd"/>
            <w:r>
              <w:rPr>
                <w:rFonts w:ascii="Tahoma" w:hAnsi="Tahoma" w:cs="Tahoma"/>
              </w:rPr>
              <w:t xml:space="preserve"> dan/</w:t>
            </w:r>
            <w:proofErr w:type="spellStart"/>
            <w:r>
              <w:rPr>
                <w:rFonts w:ascii="Tahoma" w:hAnsi="Tahoma" w:cs="Tahoma"/>
              </w:rPr>
              <w:t>ataufasilitas</w:t>
            </w:r>
            <w:proofErr w:type="spellEnd"/>
          </w:p>
        </w:tc>
        <w:tc>
          <w:tcPr>
            <w:tcW w:w="5910" w:type="dxa"/>
          </w:tcPr>
          <w:p w:rsidR="006F20DB" w:rsidRPr="006F20DB" w:rsidRDefault="006F20DB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 w:rsidRPr="006F20DB">
              <w:rPr>
                <w:rFonts w:ascii="Tahoma" w:eastAsia="Bookman Old Style" w:hAnsi="Tahoma" w:cs="Tahoma"/>
              </w:rPr>
              <w:t xml:space="preserve">Berkas Rekam Medis dan formulir lain termasuk </w:t>
            </w:r>
            <w:r w:rsidRPr="006F20DB">
              <w:rPr>
                <w:rFonts w:ascii="Tahoma" w:eastAsia="Bookman Old Style" w:hAnsi="Tahoma" w:cs="Tahoma"/>
                <w:i/>
              </w:rPr>
              <w:t>informed consent</w:t>
            </w:r>
          </w:p>
          <w:p w:rsidR="008472B9" w:rsidRPr="006F20DB" w:rsidRDefault="005F606C" w:rsidP="006F20D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</w:rPr>
            </w:pPr>
            <w:r>
              <w:rPr>
                <w:rFonts w:ascii="Tahoma" w:eastAsia="Bookman Old Style" w:hAnsi="Tahoma" w:cs="Tahoma"/>
                <w:lang w:val="id-ID"/>
              </w:rPr>
              <w:t>Ruang Kamar Jenazah</w:t>
            </w: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Kompetensi</w:t>
            </w:r>
            <w:proofErr w:type="spellEnd"/>
            <w:r w:rsidR="005F606C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</w:rPr>
            </w:pPr>
            <w:r w:rsidRPr="00CF66AC">
              <w:rPr>
                <w:rFonts w:ascii="Tahoma" w:eastAsia="Bookman Old Style" w:hAnsi="Tahoma" w:cs="Tahoma"/>
                <w:b/>
              </w:rPr>
              <w:t>Dokter :</w:t>
            </w:r>
          </w:p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 xml:space="preserve">Dokter spesialis jiwa </w:t>
            </w:r>
          </w:p>
          <w:p w:rsid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Dokter spesialis saraf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>
              <w:rPr>
                <w:rFonts w:ascii="Tahoma" w:eastAsia="Bookman Old Style" w:hAnsi="Tahoma" w:cs="Tahoma"/>
                <w:lang w:val="en-US"/>
              </w:rPr>
              <w:t xml:space="preserve">Dokter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spesialis</w:t>
            </w:r>
            <w:proofErr w:type="spellEnd"/>
            <w:r w:rsidR="005F606C">
              <w:rPr>
                <w:rFonts w:ascii="Tahoma" w:eastAsia="Bookman Old Style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Kedokteran</w:t>
            </w:r>
            <w:proofErr w:type="spellEnd"/>
            <w:r w:rsidR="005F606C">
              <w:rPr>
                <w:rFonts w:ascii="Tahoma" w:eastAsia="Bookman Old Style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Fisik</w:t>
            </w:r>
            <w:proofErr w:type="spellEnd"/>
            <w:r>
              <w:rPr>
                <w:rFonts w:ascii="Tahoma" w:eastAsia="Bookman Old Style" w:hAnsi="Tahoma" w:cs="Tahoma"/>
                <w:lang w:val="en-US"/>
              </w:rPr>
              <w:t xml:space="preserve"> dan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Rehabilitasi</w:t>
            </w:r>
            <w:proofErr w:type="spellEnd"/>
          </w:p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Dokter spesialis penyakit dalam</w:t>
            </w:r>
          </w:p>
          <w:p w:rsidR="00CF66AC" w:rsidRPr="00CF66AC" w:rsidRDefault="00CF66AC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Dokter spesialis radiologi</w:t>
            </w:r>
          </w:p>
          <w:p w:rsidR="00CF66AC" w:rsidRPr="00CF66AC" w:rsidRDefault="00CF66AC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Dokter spesialis patologi klinik</w:t>
            </w:r>
          </w:p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Dokter gigi</w:t>
            </w:r>
          </w:p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Dokter umum</w:t>
            </w:r>
          </w:p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</w:rPr>
            </w:pPr>
            <w:r w:rsidRPr="00CF66AC">
              <w:rPr>
                <w:rFonts w:ascii="Tahoma" w:eastAsia="Bookman Old Style" w:hAnsi="Tahoma" w:cs="Tahoma"/>
                <w:b/>
              </w:rPr>
              <w:t xml:space="preserve">Perawat : </w:t>
            </w:r>
          </w:p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Ners</w:t>
            </w:r>
          </w:p>
          <w:p w:rsidR="00532D77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CF66AC">
              <w:rPr>
                <w:rFonts w:ascii="Tahoma" w:eastAsia="Bookman Old Style" w:hAnsi="Tahoma" w:cs="Tahoma"/>
                <w:color w:val="000000"/>
              </w:rPr>
              <w:t xml:space="preserve">D3 </w:t>
            </w:r>
            <w:proofErr w:type="spellStart"/>
            <w:r w:rsidRPr="00CF66AC">
              <w:rPr>
                <w:rFonts w:ascii="Tahoma" w:eastAsia="Bookman Old Style" w:hAnsi="Tahoma" w:cs="Tahoma"/>
                <w:color w:val="000000"/>
              </w:rPr>
              <w:t>Keperawatan</w:t>
            </w:r>
            <w:proofErr w:type="spellEnd"/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</w:p>
        </w:tc>
      </w:tr>
      <w:tr w:rsidR="00E77721" w:rsidTr="00532D77"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Internal</w:t>
            </w:r>
          </w:p>
        </w:tc>
        <w:tc>
          <w:tcPr>
            <w:tcW w:w="5910" w:type="dxa"/>
          </w:tcPr>
          <w:p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Supervisi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atasanl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angsung</w:t>
            </w:r>
            <w:proofErr w:type="spellEnd"/>
          </w:p>
          <w:p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Pengawasan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Direktur</w:t>
            </w:r>
            <w:proofErr w:type="spellEnd"/>
          </w:p>
          <w:p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SPI</w:t>
            </w:r>
          </w:p>
          <w:p w:rsidR="00253894" w:rsidRPr="003A2270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rPr>
          <w:trHeight w:val="942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PenangananPengaduan</w:t>
            </w:r>
            <w:proofErr w:type="spellEnd"/>
          </w:p>
        </w:tc>
        <w:tc>
          <w:tcPr>
            <w:tcW w:w="5910" w:type="dxa"/>
          </w:tcPr>
          <w:p w:rsidR="00253894" w:rsidRPr="00356033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 w:rsidRPr="00356033">
              <w:rPr>
                <w:rFonts w:ascii="Tahoma" w:hAnsi="Tahoma" w:cs="Tahoma"/>
                <w:sz w:val="24"/>
                <w:lang w:val="en-US"/>
              </w:rPr>
              <w:t xml:space="preserve">Pusat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Pengaduan</w:t>
            </w:r>
            <w:proofErr w:type="spellEnd"/>
            <w:r w:rsidRPr="00356033">
              <w:rPr>
                <w:rFonts w:ascii="Tahoma" w:hAnsi="Tahoma" w:cs="Tahoma"/>
                <w:sz w:val="24"/>
                <w:lang w:val="en-US"/>
              </w:rPr>
              <w:t xml:space="preserve"> dan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Informasi</w:t>
            </w:r>
            <w:proofErr w:type="spellEnd"/>
          </w:p>
          <w:p w:rsidR="00253894" w:rsidRPr="00356033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id-ID" w:eastAsia="id-ID"/>
              </w:rPr>
              <w:drawing>
                <wp:inline distT="0" distB="0" distL="0" distR="0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  @rsjd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id-ID" w:eastAsia="id-ID"/>
              </w:rPr>
              <w:drawing>
                <wp:inline distT="0" distB="0" distL="0" distR="0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lang w:val="en-US"/>
              </w:rPr>
              <w:t xml:space="preserve">   @r</w:t>
            </w:r>
            <w:r w:rsidRPr="00356033">
              <w:rPr>
                <w:rFonts w:ascii="Tahoma" w:hAnsi="Tahoma" w:cs="Tahoma"/>
                <w:sz w:val="24"/>
                <w:lang w:val="en-US"/>
              </w:rPr>
              <w:t>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253894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Kotak saran;</w:t>
            </w:r>
          </w:p>
          <w:p w:rsidR="00253894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Website Rumah Sakit Jiwa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</w:t>
            </w:r>
          </w:p>
          <w:p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rPr>
          <w:trHeight w:val="942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JumlahPelaksana</w:t>
            </w:r>
            <w:proofErr w:type="spellEnd"/>
          </w:p>
        </w:tc>
        <w:tc>
          <w:tcPr>
            <w:tcW w:w="5910" w:type="dxa"/>
          </w:tcPr>
          <w:p w:rsidR="00662AFA" w:rsidRPr="00662AFA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bCs/>
                <w:lang w:val="en-US"/>
              </w:rPr>
            </w:pPr>
            <w:r>
              <w:rPr>
                <w:rFonts w:ascii="Tahoma" w:eastAsia="Bookman Old Style" w:hAnsi="Tahoma" w:cs="Tahoma"/>
                <w:b/>
                <w:bCs/>
                <w:lang w:val="en-US"/>
              </w:rPr>
              <w:t>Dokter :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</w:rPr>
              <w:t xml:space="preserve">Dokter spesialis jiwa </w:t>
            </w:r>
            <w:r>
              <w:rPr>
                <w:rFonts w:ascii="Tahoma" w:eastAsia="Bookman Old Style" w:hAnsi="Tahoma" w:cs="Tahoma"/>
                <w:lang w:val="en-US"/>
              </w:rPr>
              <w:t>: 3 orang</w:t>
            </w:r>
          </w:p>
          <w:p w:rsidR="00662AFA" w:rsidRPr="00662AFA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</w:rPr>
              <w:t>Dokter spesialis saraf</w:t>
            </w:r>
            <w:r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>
              <w:rPr>
                <w:rFonts w:ascii="Tahoma" w:eastAsia="Bookman Old Style" w:hAnsi="Tahoma" w:cs="Tahoma"/>
                <w:lang w:val="en-US"/>
              </w:rPr>
              <w:t xml:space="preserve">Dokter </w:t>
            </w:r>
            <w:proofErr w:type="spellStart"/>
            <w:r>
              <w:rPr>
                <w:rFonts w:ascii="Tahoma" w:eastAsia="Bookman Old Style" w:hAnsi="Tahoma" w:cs="Tahoma"/>
                <w:lang w:val="en-US"/>
              </w:rPr>
              <w:t>spesialisKFR</w:t>
            </w:r>
            <w:proofErr w:type="spellEnd"/>
            <w:r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</w:rPr>
              <w:t>Dokter spesialis penyakit dalam</w:t>
            </w:r>
            <w:r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:rsidR="00662AFA" w:rsidRPr="00CF66AC" w:rsidRDefault="00662AFA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</w:rPr>
              <w:lastRenderedPageBreak/>
              <w:t>Dokter spesialis radiologi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:rsidR="00662AFA" w:rsidRPr="00CF66AC" w:rsidRDefault="00662AFA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</w:rPr>
              <w:t>Dokter spesialis patologi klinik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</w:rPr>
              <w:t>Dokter gigi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1 orang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CF66AC">
              <w:rPr>
                <w:rFonts w:ascii="Tahoma" w:eastAsia="Bookman Old Style" w:hAnsi="Tahoma" w:cs="Tahoma"/>
              </w:rPr>
              <w:t>Dokter umum</w:t>
            </w:r>
            <w:r w:rsidR="00920759">
              <w:rPr>
                <w:rFonts w:ascii="Tahoma" w:eastAsia="Bookman Old Style" w:hAnsi="Tahoma" w:cs="Tahoma"/>
                <w:lang w:val="en-US"/>
              </w:rPr>
              <w:t xml:space="preserve"> : 8 orang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</w:rPr>
            </w:pPr>
            <w:r w:rsidRPr="00CF66AC">
              <w:rPr>
                <w:rFonts w:ascii="Tahoma" w:eastAsia="Bookman Old Style" w:hAnsi="Tahoma" w:cs="Tahoma"/>
                <w:b/>
              </w:rPr>
              <w:t xml:space="preserve">Perawat : 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</w:rPr>
            </w:pPr>
            <w:r w:rsidRPr="00CF66AC">
              <w:rPr>
                <w:rFonts w:ascii="Tahoma" w:eastAsia="Bookman Old Style" w:hAnsi="Tahoma" w:cs="Tahoma"/>
              </w:rPr>
              <w:t>Ners</w:t>
            </w:r>
          </w:p>
          <w:p w:rsidR="00662AFA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color w:val="000000"/>
              </w:rPr>
            </w:pPr>
            <w:r w:rsidRPr="00CF66AC">
              <w:rPr>
                <w:rFonts w:ascii="Tahoma" w:eastAsia="Bookman Old Style" w:hAnsi="Tahoma" w:cs="Tahoma"/>
                <w:color w:val="000000"/>
              </w:rPr>
              <w:t xml:space="preserve">D3 </w:t>
            </w:r>
            <w:proofErr w:type="spellStart"/>
            <w:r w:rsidRPr="00CF66AC">
              <w:rPr>
                <w:rFonts w:ascii="Tahoma" w:eastAsia="Bookman Old Style" w:hAnsi="Tahoma" w:cs="Tahoma"/>
                <w:color w:val="000000"/>
              </w:rPr>
              <w:t>Keperawatan</w:t>
            </w:r>
            <w:proofErr w:type="spellEnd"/>
          </w:p>
          <w:p w:rsidR="00253894" w:rsidRPr="00356033" w:rsidRDefault="00253894" w:rsidP="00662AFA">
            <w:pPr>
              <w:pStyle w:val="TableParagraph"/>
              <w:ind w:left="324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rPr>
          <w:trHeight w:val="942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12.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 w:rsidR="005F606C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253894" w:rsidRPr="000B6F9B" w:rsidRDefault="00253894" w:rsidP="00253894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Melaksanakan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layanan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sesuai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dengan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standar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telah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ditetapkan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>;</w:t>
            </w:r>
          </w:p>
          <w:p w:rsidR="00253894" w:rsidRDefault="00253894" w:rsidP="00253894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Petugas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penyelanggara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Layanan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memiliki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kompetensi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memadai</w:t>
            </w:r>
            <w:proofErr w:type="spellEnd"/>
            <w:r w:rsidRPr="000B6F9B">
              <w:rPr>
                <w:rFonts w:ascii="Tahoma" w:hAnsi="Tahoma" w:cs="Tahoma"/>
                <w:sz w:val="24"/>
                <w:lang w:val="en-US"/>
              </w:rPr>
              <w:t xml:space="preserve"> dan </w:t>
            </w:r>
            <w:proofErr w:type="spellStart"/>
            <w:r w:rsidRPr="000B6F9B">
              <w:rPr>
                <w:rFonts w:ascii="Tahoma" w:hAnsi="Tahoma" w:cs="Tahoma"/>
                <w:sz w:val="24"/>
                <w:lang w:val="en-US"/>
              </w:rPr>
              <w:t>santun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>.</w:t>
            </w:r>
          </w:p>
          <w:p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532D77">
        <w:trPr>
          <w:trHeight w:val="942"/>
        </w:trPr>
        <w:tc>
          <w:tcPr>
            <w:tcW w:w="643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463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 w:rsidR="005F606C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Keamanan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Keselamatan</w:t>
            </w:r>
            <w:proofErr w:type="spellEnd"/>
            <w:r w:rsidR="005F606C"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253894" w:rsidRPr="000B6F9B" w:rsidRDefault="00253894" w:rsidP="002A7C82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diberikan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secara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cepat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,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tepat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dengan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hasil</w:t>
            </w:r>
            <w:proofErr w:type="spellEnd"/>
            <w:r w:rsidRPr="003A7DFF">
              <w:rPr>
                <w:rFonts w:ascii="Tahoma" w:hAnsi="Tahoma" w:cs="Tahoma"/>
                <w:sz w:val="24"/>
                <w:lang w:val="en-US"/>
              </w:rPr>
              <w:t xml:space="preserve"> yang</w:t>
            </w:r>
            <w:r w:rsidRPr="003A7DFF">
              <w:rPr>
                <w:rFonts w:ascii="Tahoma" w:hAnsi="Tahoma" w:cs="Tahoma"/>
                <w:sz w:val="24"/>
                <w:lang w:val="en-US"/>
              </w:rPr>
              <w:tab/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dapat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dipertanggung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 w:rsidRPr="003A7DFF">
              <w:rPr>
                <w:rFonts w:ascii="Tahoma" w:hAnsi="Tahoma" w:cs="Tahoma"/>
                <w:sz w:val="24"/>
                <w:lang w:val="en-US"/>
              </w:rPr>
              <w:t>jawabka</w:t>
            </w:r>
            <w:r>
              <w:rPr>
                <w:rFonts w:ascii="Tahoma" w:hAnsi="Tahoma" w:cs="Tahoma"/>
                <w:sz w:val="24"/>
                <w:lang w:val="en-US"/>
              </w:rPr>
              <w:t>n</w:t>
            </w:r>
            <w:proofErr w:type="spellEnd"/>
          </w:p>
        </w:tc>
      </w:tr>
      <w:tr w:rsidR="00532D77" w:rsidTr="00532D77">
        <w:trPr>
          <w:trHeight w:val="942"/>
        </w:trPr>
        <w:tc>
          <w:tcPr>
            <w:tcW w:w="643" w:type="dxa"/>
          </w:tcPr>
          <w:p w:rsidR="00532D77" w:rsidRDefault="00532D77" w:rsidP="00532D7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2463" w:type="dxa"/>
          </w:tcPr>
          <w:p w:rsidR="00532D77" w:rsidRPr="009E4C30" w:rsidRDefault="00532D77" w:rsidP="005F606C">
            <w:pPr>
              <w:pStyle w:val="TableParagraph"/>
              <w:spacing w:line="267" w:lineRule="exact"/>
              <w:ind w:left="0"/>
              <w:rPr>
                <w:rFonts w:ascii="Tahoma" w:hAnsi="Tahoma" w:cs="Tahoma"/>
                <w:sz w:val="24"/>
              </w:rPr>
            </w:pPr>
            <w:r w:rsidRPr="009E4C30">
              <w:rPr>
                <w:rFonts w:ascii="Tahoma" w:hAnsi="Tahoma" w:cs="Tahoma"/>
                <w:sz w:val="24"/>
              </w:rPr>
              <w:t>Evaluasi</w:t>
            </w:r>
          </w:p>
          <w:p w:rsidR="00532D77" w:rsidRDefault="005F606C" w:rsidP="00532D7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 w:rsidRPr="009E4C30">
              <w:rPr>
                <w:rFonts w:ascii="Tahoma" w:hAnsi="Tahoma" w:cs="Tahoma"/>
              </w:rPr>
              <w:t>K</w:t>
            </w:r>
            <w:r w:rsidR="00532D77" w:rsidRPr="009E4C30">
              <w:rPr>
                <w:rFonts w:ascii="Tahoma" w:hAnsi="Tahoma" w:cs="Tahoma"/>
              </w:rPr>
              <w:t>inerj</w:t>
            </w:r>
            <w:proofErr w:type="spellEnd"/>
            <w:r>
              <w:rPr>
                <w:rFonts w:ascii="Tahoma" w:hAnsi="Tahoma" w:cs="Tahoma"/>
                <w:lang w:val="id-ID"/>
              </w:rPr>
              <w:t xml:space="preserve"> </w:t>
            </w:r>
            <w:proofErr w:type="spellStart"/>
            <w:r w:rsidR="00532D77" w:rsidRPr="009E4C30">
              <w:rPr>
                <w:rFonts w:ascii="Tahoma" w:hAnsi="Tahoma" w:cs="Tahoma"/>
              </w:rPr>
              <w:t>apelaksana</w:t>
            </w:r>
            <w:proofErr w:type="spellEnd"/>
          </w:p>
        </w:tc>
        <w:tc>
          <w:tcPr>
            <w:tcW w:w="5910" w:type="dxa"/>
          </w:tcPr>
          <w:p w:rsidR="00532D77" w:rsidRDefault="00532D77" w:rsidP="00532D77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Evaluasi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Kinerja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Pelayanan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dilakukan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melalui</w:t>
            </w:r>
            <w:proofErr w:type="spellEnd"/>
          </w:p>
          <w:p w:rsidR="00532D77" w:rsidRDefault="00532D77" w:rsidP="00532D77">
            <w:pPr>
              <w:pStyle w:val="TableParagraph"/>
              <w:numPr>
                <w:ilvl w:val="0"/>
                <w:numId w:val="19"/>
              </w:numPr>
              <w:ind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Survey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Kepuasan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Masyarakat (SKM)</w:t>
            </w:r>
          </w:p>
          <w:p w:rsidR="00532D77" w:rsidRDefault="00532D77" w:rsidP="00532D77">
            <w:pPr>
              <w:pStyle w:val="TableParagraph"/>
              <w:numPr>
                <w:ilvl w:val="0"/>
                <w:numId w:val="19"/>
              </w:numPr>
              <w:ind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Tindak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Lanjut</w:t>
            </w:r>
            <w:proofErr w:type="spellEnd"/>
            <w:r w:rsidR="005F606C">
              <w:rPr>
                <w:rFonts w:ascii="Tahoma" w:hAnsi="Tahoma" w:cs="Tahoma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Aduan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Masyarakat</w:t>
            </w:r>
          </w:p>
          <w:p w:rsidR="00532D77" w:rsidRPr="003A7DFF" w:rsidRDefault="00532D77" w:rsidP="00532D77">
            <w:pPr>
              <w:pStyle w:val="TableParagraph"/>
              <w:ind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</w:tbl>
    <w:p w:rsidR="00556AF5" w:rsidRDefault="00556AF5"/>
    <w:sectPr w:rsidR="00556AF5" w:rsidSect="002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0BDD4D2E"/>
    <w:multiLevelType w:val="multilevel"/>
    <w:tmpl w:val="4D8C8A5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14A40CC2"/>
    <w:multiLevelType w:val="multilevel"/>
    <w:tmpl w:val="5962722C"/>
    <w:lvl w:ilvl="0">
      <w:start w:val="1"/>
      <w:numFmt w:val="decimal"/>
      <w:lvlText w:val="%1."/>
      <w:lvlJc w:val="left"/>
      <w:pPr>
        <w:ind w:left="495" w:hanging="495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7" w15:restartNumberingAfterBreak="0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eastAsia="en-US" w:bidi="ar-SA"/>
      </w:rPr>
    </w:lvl>
  </w:abstractNum>
  <w:abstractNum w:abstractNumId="11" w15:restartNumberingAfterBreak="0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3722E"/>
    <w:multiLevelType w:val="multilevel"/>
    <w:tmpl w:val="38F43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8" w15:restartNumberingAfterBreak="0">
    <w:nsid w:val="567F0812"/>
    <w:multiLevelType w:val="hybridMultilevel"/>
    <w:tmpl w:val="5A668B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4362B"/>
    <w:multiLevelType w:val="hybridMultilevel"/>
    <w:tmpl w:val="970E8C5E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0" w15:restartNumberingAfterBreak="0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22" w15:restartNumberingAfterBreak="0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 w15:restartNumberingAfterBreak="0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374455">
    <w:abstractNumId w:val="20"/>
  </w:num>
  <w:num w:numId="2" w16cid:durableId="2042240440">
    <w:abstractNumId w:val="22"/>
  </w:num>
  <w:num w:numId="3" w16cid:durableId="1153791402">
    <w:abstractNumId w:val="14"/>
  </w:num>
  <w:num w:numId="4" w16cid:durableId="1040547014">
    <w:abstractNumId w:val="10"/>
  </w:num>
  <w:num w:numId="5" w16cid:durableId="845555472">
    <w:abstractNumId w:val="16"/>
  </w:num>
  <w:num w:numId="6" w16cid:durableId="934750955">
    <w:abstractNumId w:val="7"/>
  </w:num>
  <w:num w:numId="7" w16cid:durableId="1859997904">
    <w:abstractNumId w:val="12"/>
  </w:num>
  <w:num w:numId="8" w16cid:durableId="790561375">
    <w:abstractNumId w:val="1"/>
  </w:num>
  <w:num w:numId="9" w16cid:durableId="801382525">
    <w:abstractNumId w:val="24"/>
  </w:num>
  <w:num w:numId="10" w16cid:durableId="1282884899">
    <w:abstractNumId w:val="11"/>
  </w:num>
  <w:num w:numId="11" w16cid:durableId="66851287">
    <w:abstractNumId w:val="15"/>
  </w:num>
  <w:num w:numId="12" w16cid:durableId="846676002">
    <w:abstractNumId w:val="6"/>
  </w:num>
  <w:num w:numId="13" w16cid:durableId="54356995">
    <w:abstractNumId w:val="13"/>
  </w:num>
  <w:num w:numId="14" w16cid:durableId="528876101">
    <w:abstractNumId w:val="23"/>
  </w:num>
  <w:num w:numId="15" w16cid:durableId="120854082">
    <w:abstractNumId w:val="21"/>
  </w:num>
  <w:num w:numId="16" w16cid:durableId="1916622294">
    <w:abstractNumId w:val="5"/>
  </w:num>
  <w:num w:numId="17" w16cid:durableId="235362591">
    <w:abstractNumId w:val="9"/>
  </w:num>
  <w:num w:numId="18" w16cid:durableId="1855918518">
    <w:abstractNumId w:val="17"/>
  </w:num>
  <w:num w:numId="19" w16cid:durableId="32310930">
    <w:abstractNumId w:val="8"/>
  </w:num>
  <w:num w:numId="20" w16cid:durableId="2044669284">
    <w:abstractNumId w:val="19"/>
  </w:num>
  <w:num w:numId="21" w16cid:durableId="919829741">
    <w:abstractNumId w:val="0"/>
  </w:num>
  <w:num w:numId="22" w16cid:durableId="1744791594">
    <w:abstractNumId w:val="4"/>
  </w:num>
  <w:num w:numId="23" w16cid:durableId="1205486945">
    <w:abstractNumId w:val="3"/>
  </w:num>
  <w:num w:numId="24" w16cid:durableId="1397436986">
    <w:abstractNumId w:val="2"/>
  </w:num>
  <w:num w:numId="25" w16cid:durableId="20598914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94"/>
    <w:rsid w:val="000D1AB2"/>
    <w:rsid w:val="00101802"/>
    <w:rsid w:val="00160B32"/>
    <w:rsid w:val="002158B3"/>
    <w:rsid w:val="00253894"/>
    <w:rsid w:val="00315123"/>
    <w:rsid w:val="0033428D"/>
    <w:rsid w:val="004F62E4"/>
    <w:rsid w:val="00513578"/>
    <w:rsid w:val="0052695A"/>
    <w:rsid w:val="00532D77"/>
    <w:rsid w:val="00556AF5"/>
    <w:rsid w:val="005B0F88"/>
    <w:rsid w:val="005F606C"/>
    <w:rsid w:val="00662AFA"/>
    <w:rsid w:val="006934BA"/>
    <w:rsid w:val="006F20DB"/>
    <w:rsid w:val="006F5575"/>
    <w:rsid w:val="008436BB"/>
    <w:rsid w:val="008472B9"/>
    <w:rsid w:val="008C6B0C"/>
    <w:rsid w:val="00920759"/>
    <w:rsid w:val="0099542D"/>
    <w:rsid w:val="009B67D1"/>
    <w:rsid w:val="00B613B5"/>
    <w:rsid w:val="00BC0E60"/>
    <w:rsid w:val="00BE7CCD"/>
    <w:rsid w:val="00CF66AC"/>
    <w:rsid w:val="00D8268C"/>
    <w:rsid w:val="00DE5F41"/>
    <w:rsid w:val="00E77721"/>
    <w:rsid w:val="00E93B13"/>
    <w:rsid w:val="00EB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F49A4-632D-48B1-8837-D2B53FD3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5A"/>
    <w:rPr>
      <w:rFonts w:ascii="Tahoma" w:eastAsia="Times New Roman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5EFC-7EA5-4EB0-AAA0-0A7D933C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Ayyub HP 14S-CF3018X</dc:creator>
  <cp:lastModifiedBy>Ayyub HP 14S-CF3018X</cp:lastModifiedBy>
  <cp:revision>2</cp:revision>
  <cp:lastPrinted>2024-07-18T04:25:00Z</cp:lastPrinted>
  <dcterms:created xsi:type="dcterms:W3CDTF">2024-07-18T04:27:00Z</dcterms:created>
  <dcterms:modified xsi:type="dcterms:W3CDTF">2024-07-18T04:27:00Z</dcterms:modified>
</cp:coreProperties>
</file>