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894" w:rsidRDefault="00253894" w:rsidP="00253894">
      <w:pPr>
        <w:pStyle w:val="ListParagraph"/>
        <w:spacing w:line="360" w:lineRule="auto"/>
        <w:ind w:left="0"/>
        <w:jc w:val="center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  <w:lang w:val="en-US"/>
        </w:rPr>
        <w:t xml:space="preserve">STANDAR PELAYANAN </w:t>
      </w:r>
      <w:r w:rsidR="00701566">
        <w:rPr>
          <w:rFonts w:ascii="Arial" w:hAnsi="Arial" w:cs="Arial"/>
          <w:b/>
          <w:bCs/>
          <w:lang w:val="id-ID"/>
        </w:rPr>
        <w:t>REKAM MEDIS</w:t>
      </w:r>
    </w:p>
    <w:p w:rsidR="000346A7" w:rsidRDefault="000346A7" w:rsidP="00253894">
      <w:pPr>
        <w:pStyle w:val="ListParagraph"/>
        <w:spacing w:line="360" w:lineRule="auto"/>
        <w:ind w:left="0"/>
        <w:jc w:val="center"/>
        <w:rPr>
          <w:rFonts w:ascii="Arial" w:hAnsi="Arial" w:cs="Arial"/>
          <w:b/>
          <w:bCs/>
          <w:lang w:val="id-ID"/>
        </w:rPr>
      </w:pPr>
    </w:p>
    <w:p w:rsidR="00253894" w:rsidRPr="00C140E4" w:rsidRDefault="00701566" w:rsidP="00C140E4">
      <w:pPr>
        <w:spacing w:line="360" w:lineRule="auto"/>
        <w:rPr>
          <w:rFonts w:ascii="Arial" w:hAnsi="Arial" w:cs="Arial"/>
          <w:b/>
          <w:bCs/>
          <w:lang w:val="id-ID"/>
        </w:rPr>
      </w:pPr>
      <w:r w:rsidRPr="00607A75">
        <w:rPr>
          <w:rFonts w:ascii="Arial" w:hAnsi="Arial" w:cs="Arial"/>
          <w:b/>
          <w:bCs/>
          <w:lang w:val="id-ID"/>
        </w:rPr>
        <w:t xml:space="preserve">PELAYANAN </w:t>
      </w:r>
      <w:r w:rsidR="00B1580B" w:rsidRPr="00607A75">
        <w:rPr>
          <w:rFonts w:ascii="Arial" w:hAnsi="Arial" w:cs="Arial"/>
          <w:b/>
          <w:bCs/>
          <w:lang w:val="id-ID"/>
        </w:rPr>
        <w:t>REKAM MEDIS</w:t>
      </w:r>
      <w:r w:rsidRPr="00607A75">
        <w:rPr>
          <w:rFonts w:ascii="Arial" w:hAnsi="Arial" w:cs="Arial"/>
          <w:b/>
          <w:bCs/>
          <w:lang w:val="id-ID"/>
        </w:rPr>
        <w:t xml:space="preserve"> </w:t>
      </w:r>
      <w:r w:rsidR="000346A7" w:rsidRPr="00607A75">
        <w:rPr>
          <w:rFonts w:ascii="Arial" w:hAnsi="Arial" w:cs="Arial"/>
          <w:b/>
          <w:bCs/>
          <w:lang w:val="id-ID"/>
        </w:rPr>
        <w:t>RAWA</w:t>
      </w:r>
      <w:r w:rsidR="00D239C3" w:rsidRPr="00607A75">
        <w:rPr>
          <w:rFonts w:ascii="Arial" w:hAnsi="Arial" w:cs="Arial"/>
          <w:b/>
          <w:bCs/>
          <w:lang w:val="id-ID"/>
        </w:rPr>
        <w:t>T</w:t>
      </w:r>
      <w:r w:rsidR="000346A7" w:rsidRPr="00607A75">
        <w:rPr>
          <w:rFonts w:ascii="Arial" w:hAnsi="Arial" w:cs="Arial"/>
          <w:b/>
          <w:bCs/>
          <w:lang w:val="id-ID"/>
        </w:rPr>
        <w:t xml:space="preserve"> </w:t>
      </w:r>
      <w:r w:rsidR="00E95DC5">
        <w:rPr>
          <w:rFonts w:ascii="Arial" w:hAnsi="Arial" w:cs="Arial"/>
          <w:b/>
          <w:bCs/>
          <w:lang w:val="id-ID"/>
        </w:rPr>
        <w:t>INAP</w:t>
      </w:r>
    </w:p>
    <w:tbl>
      <w:tblPr>
        <w:tblStyle w:val="TableGrid"/>
        <w:tblW w:w="0" w:type="auto"/>
        <w:tblLook w:val="04A0"/>
      </w:tblPr>
      <w:tblGrid>
        <w:gridCol w:w="643"/>
        <w:gridCol w:w="2463"/>
        <w:gridCol w:w="5910"/>
      </w:tblGrid>
      <w:tr w:rsidR="00E77721" w:rsidTr="00532D77">
        <w:trPr>
          <w:trHeight w:val="191"/>
        </w:trPr>
        <w:tc>
          <w:tcPr>
            <w:tcW w:w="643" w:type="dxa"/>
          </w:tcPr>
          <w:p w:rsidR="00253894" w:rsidRPr="00275F74" w:rsidRDefault="00253894" w:rsidP="002A7C8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75F74">
              <w:rPr>
                <w:rFonts w:ascii="Arial" w:hAnsi="Arial" w:cs="Arial"/>
                <w:b/>
                <w:bCs/>
                <w:lang w:val="en-US"/>
              </w:rPr>
              <w:t>NO.</w:t>
            </w:r>
          </w:p>
        </w:tc>
        <w:tc>
          <w:tcPr>
            <w:tcW w:w="2463" w:type="dxa"/>
          </w:tcPr>
          <w:p w:rsidR="00253894" w:rsidRPr="00275F74" w:rsidRDefault="00253894" w:rsidP="002A7C8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75F74">
              <w:rPr>
                <w:rFonts w:ascii="Arial" w:hAnsi="Arial" w:cs="Arial"/>
                <w:b/>
                <w:bCs/>
                <w:lang w:val="en-US"/>
              </w:rPr>
              <w:t>KOMPONEN</w:t>
            </w:r>
          </w:p>
        </w:tc>
        <w:tc>
          <w:tcPr>
            <w:tcW w:w="5910" w:type="dxa"/>
          </w:tcPr>
          <w:p w:rsidR="00253894" w:rsidRPr="00275F74" w:rsidRDefault="00253894" w:rsidP="002A7C8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75F74">
              <w:rPr>
                <w:rFonts w:ascii="Arial" w:hAnsi="Arial" w:cs="Arial"/>
                <w:b/>
                <w:bCs/>
                <w:lang w:val="en-US"/>
              </w:rPr>
              <w:t>URAIAN</w:t>
            </w:r>
          </w:p>
        </w:tc>
      </w:tr>
      <w:tr w:rsidR="00E77721" w:rsidTr="00532D77">
        <w:trPr>
          <w:trHeight w:val="197"/>
        </w:trPr>
        <w:tc>
          <w:tcPr>
            <w:tcW w:w="643" w:type="dxa"/>
          </w:tcPr>
          <w:p w:rsidR="00253894" w:rsidRPr="00275F7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463" w:type="dxa"/>
          </w:tcPr>
          <w:p w:rsidR="00253894" w:rsidRPr="00275F74" w:rsidRDefault="00253894" w:rsidP="002A7C8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Dasar Hukum</w:t>
            </w:r>
          </w:p>
        </w:tc>
        <w:tc>
          <w:tcPr>
            <w:tcW w:w="5910" w:type="dxa"/>
          </w:tcPr>
          <w:p w:rsidR="00253894" w:rsidRDefault="00253894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D3F53">
              <w:rPr>
                <w:rFonts w:ascii="Arial" w:hAnsi="Arial" w:cs="Arial"/>
                <w:lang w:val="en-US"/>
              </w:rPr>
              <w:t>Undang-Undang</w:t>
            </w:r>
            <w:proofErr w:type="spellEnd"/>
            <w:r w:rsidR="00DF7B3E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44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2009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Rumah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Sakit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Lembaran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2009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153,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="00DF7B3E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Lembaran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5072);</w:t>
            </w:r>
          </w:p>
          <w:p w:rsidR="00253894" w:rsidRDefault="00253894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D3F53">
              <w:rPr>
                <w:rFonts w:ascii="Arial" w:hAnsi="Arial" w:cs="Arial"/>
                <w:lang w:val="en-US"/>
              </w:rPr>
              <w:t>Undang-Undang</w:t>
            </w:r>
            <w:proofErr w:type="spellEnd"/>
            <w:r w:rsidR="00DF7B3E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17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2023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Kesehatan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2023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105,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="00DF7B3E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Lembaran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6887);</w:t>
            </w:r>
          </w:p>
          <w:p w:rsidR="00253894" w:rsidRDefault="00253894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D3F53">
              <w:rPr>
                <w:rFonts w:ascii="Arial" w:hAnsi="Arial" w:cs="Arial"/>
                <w:lang w:val="en-US"/>
              </w:rPr>
              <w:t>Peraturan</w:t>
            </w:r>
            <w:proofErr w:type="spellEnd"/>
            <w:r w:rsidR="00DF7B3E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Pemerintah</w:t>
            </w:r>
            <w:proofErr w:type="spellEnd"/>
            <w:r w:rsidR="00DF7B3E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47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="00DF7B3E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Penyelenggaraan</w:t>
            </w:r>
            <w:proofErr w:type="spellEnd"/>
            <w:r w:rsidR="00DF7B3E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Bidang</w:t>
            </w:r>
            <w:proofErr w:type="spellEnd"/>
            <w:r w:rsidR="00DF7B3E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Perumah</w:t>
            </w:r>
            <w:proofErr w:type="spellEnd"/>
            <w:r w:rsidR="00DF7B3E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sakitan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57);</w:t>
            </w:r>
          </w:p>
          <w:p w:rsidR="00253894" w:rsidRDefault="00253894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D3F53">
              <w:rPr>
                <w:rFonts w:ascii="Arial" w:hAnsi="Arial" w:cs="Arial"/>
                <w:lang w:val="en-US"/>
              </w:rPr>
              <w:t>Keputusan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Menteri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Kesehatan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129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2008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="00DF7B3E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Standar</w:t>
            </w:r>
            <w:proofErr w:type="spellEnd"/>
            <w:r w:rsidR="00CA677E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Minimal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Rumah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sakit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>;</w:t>
            </w:r>
          </w:p>
          <w:p w:rsidR="00253894" w:rsidRDefault="00253894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D3F53">
              <w:rPr>
                <w:rFonts w:ascii="Arial" w:hAnsi="Arial" w:cs="Arial"/>
                <w:lang w:val="en-US"/>
              </w:rPr>
              <w:t>Peraturan</w:t>
            </w:r>
            <w:proofErr w:type="spellEnd"/>
            <w:r w:rsidR="00DF7B3E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Gubernur</w:t>
            </w:r>
            <w:proofErr w:type="spellEnd"/>
            <w:r w:rsidR="00DF7B3E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Provinsi</w:t>
            </w:r>
            <w:proofErr w:type="spellEnd"/>
            <w:r w:rsidR="00DF7B3E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Kepulauan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Bangka Belitung Nomor12 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="00DF7B3E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Pembentukan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Kedudukan</w:t>
            </w:r>
            <w:proofErr w:type="spellEnd"/>
            <w:r w:rsidR="00DF7B3E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Susunan</w:t>
            </w:r>
            <w:proofErr w:type="spellEnd"/>
            <w:r w:rsidR="00DF7B3E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Organisasi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Fungsi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Tata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Pelaksannan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Teknis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Dinas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Provinsi</w:t>
            </w:r>
            <w:proofErr w:type="spellEnd"/>
            <w:r w:rsidR="00DF7B3E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Kepulauan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Bangka Belitung (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Berita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Provinsi</w:t>
            </w:r>
            <w:proofErr w:type="spellEnd"/>
            <w:r w:rsidR="00DF7B3E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Kepulauan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Bangka Belitung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10 Seri D);</w:t>
            </w:r>
          </w:p>
          <w:p w:rsidR="00253894" w:rsidRPr="00275F74" w:rsidRDefault="00253894" w:rsidP="002A7C82">
            <w:pPr>
              <w:pStyle w:val="ListParagraph"/>
              <w:ind w:left="316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77721" w:rsidTr="00E3530B">
        <w:trPr>
          <w:trHeight w:val="1114"/>
        </w:trPr>
        <w:tc>
          <w:tcPr>
            <w:tcW w:w="643" w:type="dxa"/>
          </w:tcPr>
          <w:p w:rsidR="00253894" w:rsidRPr="005D3F53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2463" w:type="dxa"/>
          </w:tcPr>
          <w:p w:rsidR="00253894" w:rsidRPr="00247610" w:rsidRDefault="00253894" w:rsidP="002A7C8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</w:tc>
        <w:tc>
          <w:tcPr>
            <w:tcW w:w="5910" w:type="dxa"/>
          </w:tcPr>
          <w:p w:rsidR="00BC517E" w:rsidRPr="00152613" w:rsidRDefault="00152613" w:rsidP="009B67D1">
            <w:pPr>
              <w:widowControl w:val="0"/>
              <w:numPr>
                <w:ilvl w:val="6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73"/>
              <w:jc w:val="both"/>
              <w:rPr>
                <w:rFonts w:ascii="Tahoma" w:eastAsia="Bookman Old Style" w:hAnsi="Tahoma" w:cs="Tahoma"/>
                <w:color w:val="000000"/>
              </w:rPr>
            </w:pPr>
            <w:r>
              <w:rPr>
                <w:rFonts w:ascii="Tahoma" w:eastAsia="Bookman Old Style" w:hAnsi="Tahoma" w:cs="Tahoma"/>
                <w:color w:val="000000"/>
                <w:lang w:val="id-ID"/>
              </w:rPr>
              <w:t>Pasien Umum</w:t>
            </w:r>
          </w:p>
          <w:p w:rsidR="00152613" w:rsidRDefault="00152613" w:rsidP="00152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73"/>
              <w:jc w:val="both"/>
              <w:rPr>
                <w:rFonts w:ascii="Tahoma" w:eastAsia="Bookman Old Style" w:hAnsi="Tahoma" w:cs="Tahoma"/>
                <w:color w:val="000000"/>
                <w:lang w:val="id-ID"/>
              </w:rPr>
            </w:pPr>
            <w:r>
              <w:rPr>
                <w:rFonts w:ascii="Tahoma" w:eastAsia="Bookman Old Style" w:hAnsi="Tahoma" w:cs="Tahoma"/>
                <w:color w:val="000000"/>
                <w:lang w:val="id-ID"/>
              </w:rPr>
              <w:t xml:space="preserve">Membawa </w:t>
            </w:r>
            <w:r w:rsidR="003C69E0">
              <w:rPr>
                <w:rFonts w:ascii="Tahoma" w:eastAsia="Bookman Old Style" w:hAnsi="Tahoma" w:cs="Tahoma"/>
                <w:color w:val="000000"/>
                <w:lang w:val="id-ID"/>
              </w:rPr>
              <w:t>fotokopi kartu identitas</w:t>
            </w:r>
            <w:r w:rsidR="003B03E9">
              <w:rPr>
                <w:rFonts w:ascii="Tahoma" w:eastAsia="Bookman Old Style" w:hAnsi="Tahoma" w:cs="Tahoma"/>
                <w:color w:val="000000"/>
                <w:lang w:val="id-ID"/>
              </w:rPr>
              <w:t xml:space="preserve"> </w:t>
            </w:r>
            <w:r w:rsidR="005C6366">
              <w:rPr>
                <w:rFonts w:ascii="Tahoma" w:eastAsia="Bookman Old Style" w:hAnsi="Tahoma" w:cs="Tahoma"/>
                <w:color w:val="000000"/>
                <w:lang w:val="id-ID"/>
              </w:rPr>
              <w:t>pasien</w:t>
            </w:r>
            <w:r w:rsidR="003B03E9">
              <w:rPr>
                <w:rFonts w:ascii="Tahoma" w:eastAsia="Bookman Old Style" w:hAnsi="Tahoma" w:cs="Tahoma"/>
                <w:color w:val="000000"/>
                <w:lang w:val="id-ID"/>
              </w:rPr>
              <w:t xml:space="preserve"> </w:t>
            </w:r>
          </w:p>
          <w:p w:rsidR="005C6366" w:rsidRPr="00152613" w:rsidRDefault="005C6366" w:rsidP="00152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73"/>
              <w:jc w:val="both"/>
              <w:rPr>
                <w:rFonts w:ascii="Tahoma" w:eastAsia="Bookman Old Style" w:hAnsi="Tahoma" w:cs="Tahoma"/>
                <w:color w:val="000000"/>
                <w:lang w:val="id-ID"/>
              </w:rPr>
            </w:pPr>
            <w:r>
              <w:rPr>
                <w:rFonts w:ascii="Tahoma" w:eastAsia="Bookman Old Style" w:hAnsi="Tahoma" w:cs="Tahoma"/>
                <w:color w:val="000000"/>
                <w:lang w:val="id-ID"/>
              </w:rPr>
              <w:t xml:space="preserve">Membawa fotokopi kartu identitas penanggung jawab </w:t>
            </w:r>
          </w:p>
          <w:p w:rsidR="00D93097" w:rsidRPr="00BC517E" w:rsidRDefault="00314049" w:rsidP="009B67D1">
            <w:pPr>
              <w:widowControl w:val="0"/>
              <w:numPr>
                <w:ilvl w:val="6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73"/>
              <w:jc w:val="both"/>
              <w:rPr>
                <w:rFonts w:ascii="Tahoma" w:eastAsia="Bookman Old Style" w:hAnsi="Tahoma" w:cs="Tahoma"/>
                <w:color w:val="000000"/>
              </w:rPr>
            </w:pPr>
            <w:r>
              <w:rPr>
                <w:rFonts w:ascii="Tahoma" w:eastAsia="Bookman Old Style" w:hAnsi="Tahoma" w:cs="Tahoma"/>
                <w:color w:val="000000"/>
                <w:lang w:val="id-ID"/>
              </w:rPr>
              <w:t>Pasien BPJS</w:t>
            </w:r>
          </w:p>
          <w:p w:rsidR="00953F99" w:rsidRDefault="00E6267C" w:rsidP="003140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368"/>
              <w:jc w:val="both"/>
              <w:rPr>
                <w:rFonts w:ascii="Tahoma" w:eastAsia="Bookman Old Style" w:hAnsi="Tahoma" w:cs="Tahoma"/>
                <w:color w:val="000000"/>
                <w:lang w:val="id-ID"/>
              </w:rPr>
            </w:pPr>
            <w:r>
              <w:rPr>
                <w:rFonts w:ascii="Tahoma" w:eastAsia="Bookman Old Style" w:hAnsi="Tahoma" w:cs="Tahoma"/>
                <w:color w:val="000000"/>
                <w:lang w:val="id-ID"/>
              </w:rPr>
              <w:t>Membawa kartu</w:t>
            </w:r>
            <w:r w:rsidR="00EA40DE">
              <w:rPr>
                <w:rFonts w:ascii="Tahoma" w:eastAsia="Bookman Old Style" w:hAnsi="Tahoma" w:cs="Tahoma"/>
                <w:color w:val="000000"/>
                <w:lang w:val="id-ID"/>
              </w:rPr>
              <w:t xml:space="preserve"> BPJS / KTP</w:t>
            </w:r>
          </w:p>
          <w:p w:rsidR="00253894" w:rsidRPr="00A538CF" w:rsidRDefault="00953F99" w:rsidP="003140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368"/>
              <w:jc w:val="both"/>
              <w:rPr>
                <w:rFonts w:ascii="Tahoma" w:eastAsia="Bookman Old Style" w:hAnsi="Tahoma" w:cs="Tahoma"/>
                <w:color w:val="000000"/>
              </w:rPr>
            </w:pPr>
            <w:r>
              <w:rPr>
                <w:rFonts w:ascii="Tahoma" w:eastAsia="Bookman Old Style" w:hAnsi="Tahoma" w:cs="Tahoma"/>
                <w:color w:val="000000"/>
                <w:lang w:val="id-ID"/>
              </w:rPr>
              <w:t>Membawa rujukan dari FKTP</w:t>
            </w:r>
            <w:r w:rsidR="001F43A1">
              <w:rPr>
                <w:rFonts w:ascii="Tahoma" w:eastAsia="Bookman Old Style" w:hAnsi="Tahoma" w:cs="Tahoma"/>
                <w:color w:val="000000"/>
                <w:lang w:val="id-ID"/>
              </w:rPr>
              <w:t>/FKTL</w:t>
            </w:r>
          </w:p>
        </w:tc>
      </w:tr>
      <w:tr w:rsidR="00E77721" w:rsidTr="00532D77">
        <w:tc>
          <w:tcPr>
            <w:tcW w:w="643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2463" w:type="dxa"/>
          </w:tcPr>
          <w:p w:rsidR="00253894" w:rsidRDefault="00253894" w:rsidP="002A7C8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Sistem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mekanisme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5910" w:type="dxa"/>
          </w:tcPr>
          <w:p w:rsidR="00191971" w:rsidRPr="00170315" w:rsidRDefault="00191971" w:rsidP="00191971">
            <w:pPr>
              <w:numPr>
                <w:ilvl w:val="0"/>
                <w:numId w:val="26"/>
              </w:numPr>
              <w:spacing w:line="276" w:lineRule="auto"/>
              <w:ind w:left="486" w:right="51" w:hanging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Setelah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dinyatakanakan</w:t>
            </w:r>
            <w:proofErr w:type="spellEnd"/>
            <w:r w:rsidRPr="001703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di</w:t>
            </w:r>
            <w:proofErr w:type="spellEnd"/>
            <w:r w:rsidRPr="001703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rawat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inap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oleh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Dokter</w:t>
            </w:r>
            <w:proofErr w:type="spellEnd"/>
            <w:r w:rsidRPr="0017031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Pr="00170315">
              <w:rPr>
                <w:rFonts w:ascii="Arial" w:hAnsi="Arial" w:cs="Arial"/>
                <w:sz w:val="24"/>
                <w:szCs w:val="24"/>
                <w:lang w:val="id-ID"/>
              </w:rPr>
              <w:t xml:space="preserve">yang didampingi oleh perawat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mengurus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administrasi</w:t>
            </w:r>
            <w:proofErr w:type="spellEnd"/>
            <w:r w:rsidRPr="001703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di</w:t>
            </w:r>
            <w:proofErr w:type="spellEnd"/>
            <w:r w:rsidRPr="001703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Pr="00170315">
              <w:rPr>
                <w:rFonts w:ascii="Arial" w:hAnsi="Arial" w:cs="Arial"/>
                <w:sz w:val="24"/>
                <w:szCs w:val="24"/>
                <w:lang w:val="id-ID"/>
              </w:rPr>
              <w:t>pendaftaran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 w:rsidR="00CD3D6C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</w:p>
          <w:p w:rsidR="00191971" w:rsidRPr="00170315" w:rsidRDefault="00191971" w:rsidP="00191971">
            <w:pPr>
              <w:numPr>
                <w:ilvl w:val="0"/>
                <w:numId w:val="26"/>
              </w:numPr>
              <w:spacing w:line="276" w:lineRule="auto"/>
              <w:ind w:left="486" w:right="51" w:hanging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>/wali</w:t>
            </w:r>
            <w:r w:rsidR="00CD3D6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 w:rsidR="00CD3D6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menandatangani</w:t>
            </w:r>
            <w:proofErr w:type="spellEnd"/>
            <w:r w:rsidR="00CD3D6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proofErr w:type="gramStart"/>
            <w:r w:rsidRPr="00170315"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proofErr w:type="gramEnd"/>
            <w:r w:rsidR="00CD3D6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persetujuan</w:t>
            </w:r>
            <w:proofErr w:type="spellEnd"/>
            <w:r w:rsidR="00CD3D6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rawat</w:t>
            </w:r>
            <w:proofErr w:type="spellEnd"/>
            <w:r w:rsidR="00CD3D6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inap</w:t>
            </w:r>
            <w:proofErr w:type="spellEnd"/>
            <w:r w:rsidRPr="0017031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91971" w:rsidRPr="00170315" w:rsidRDefault="00191971" w:rsidP="00191971">
            <w:pPr>
              <w:numPr>
                <w:ilvl w:val="0"/>
                <w:numId w:val="26"/>
              </w:numPr>
              <w:spacing w:line="276" w:lineRule="auto"/>
              <w:ind w:left="486" w:right="51" w:hanging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="00CD3D6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 w:rsidR="00CD3D6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CD3D6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jaminan</w:t>
            </w:r>
            <w:proofErr w:type="spellEnd"/>
            <w:r w:rsidRPr="00170315">
              <w:rPr>
                <w:rFonts w:ascii="Arial" w:hAnsi="Arial" w:cs="Arial"/>
                <w:sz w:val="24"/>
                <w:szCs w:val="24"/>
              </w:rPr>
              <w:t xml:space="preserve"> BPJS </w:t>
            </w:r>
            <w:r w:rsidR="00CD3D6C">
              <w:rPr>
                <w:rFonts w:ascii="Arial" w:hAnsi="Arial" w:cs="Arial"/>
                <w:sz w:val="24"/>
                <w:szCs w:val="24"/>
                <w:lang w:val="id-ID"/>
              </w:rPr>
              <w:t xml:space="preserve">menunjukan kartu BPJS/KTP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pada p</w:t>
            </w:r>
            <w:r w:rsidR="00385636">
              <w:rPr>
                <w:rFonts w:ascii="Arial" w:hAnsi="Arial" w:cs="Arial"/>
                <w:sz w:val="24"/>
                <w:szCs w:val="24"/>
                <w:lang w:val="id-ID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tugas untuk  </w:t>
            </w:r>
            <w:r w:rsidR="001A5487">
              <w:rPr>
                <w:rFonts w:ascii="Arial" w:hAnsi="Arial" w:cs="Arial"/>
                <w:sz w:val="24"/>
                <w:szCs w:val="24"/>
                <w:lang w:val="id-ID"/>
              </w:rPr>
              <w:t xml:space="preserve">dicek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dan dibuatkan SEP rawat inap</w:t>
            </w:r>
          </w:p>
          <w:p w:rsidR="00191971" w:rsidRPr="00170315" w:rsidRDefault="00191971" w:rsidP="00191971">
            <w:pPr>
              <w:numPr>
                <w:ilvl w:val="0"/>
                <w:numId w:val="26"/>
              </w:numPr>
              <w:spacing w:line="276" w:lineRule="auto"/>
              <w:ind w:left="486" w:right="51" w:hanging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="001A5487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 w:rsidR="001A5487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 w:rsidR="001A5487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menyelesaikan</w:t>
            </w:r>
            <w:proofErr w:type="spellEnd"/>
            <w:r w:rsidR="001A5487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pembayaran</w:t>
            </w:r>
            <w:proofErr w:type="spellEnd"/>
            <w:r w:rsidR="0067578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uang</w:t>
            </w:r>
            <w:proofErr w:type="spellEnd"/>
            <w:r w:rsidR="0067578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muka</w:t>
            </w:r>
            <w:proofErr w:type="spellEnd"/>
            <w:r w:rsidR="0067578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kekasir</w:t>
            </w:r>
            <w:proofErr w:type="spellEnd"/>
            <w:r w:rsidRPr="0017031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91971" w:rsidRPr="00756C3E" w:rsidRDefault="00191971" w:rsidP="00191971">
            <w:pPr>
              <w:numPr>
                <w:ilvl w:val="0"/>
                <w:numId w:val="26"/>
              </w:numPr>
              <w:spacing w:line="276" w:lineRule="auto"/>
              <w:ind w:left="486" w:right="51" w:hanging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Apabila</w:t>
            </w:r>
            <w:proofErr w:type="spellEnd"/>
            <w:r w:rsidR="0067578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berkas</w:t>
            </w:r>
            <w:proofErr w:type="spellEnd"/>
            <w:r w:rsidR="0067578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 w:rsidR="0067578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67578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Jaminan</w:t>
            </w:r>
            <w:proofErr w:type="spellEnd"/>
            <w:r w:rsidR="00675783">
              <w:rPr>
                <w:rFonts w:ascii="Arial" w:hAnsi="Arial" w:cs="Arial"/>
                <w:sz w:val="24"/>
                <w:szCs w:val="24"/>
                <w:lang w:val="id-ID"/>
              </w:rPr>
              <w:t xml:space="preserve"> BPJS </w:t>
            </w:r>
            <w:proofErr w:type="spellStart"/>
            <w:r w:rsidR="00675783"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 w:rsidR="006757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5783">
              <w:rPr>
                <w:rFonts w:ascii="Arial" w:hAnsi="Arial" w:cs="Arial"/>
                <w:sz w:val="24"/>
                <w:szCs w:val="24"/>
                <w:lang w:val="id-ID"/>
              </w:rPr>
              <w:t>l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engkap</w:t>
            </w:r>
            <w:proofErr w:type="spellEnd"/>
            <w:r w:rsidRPr="0017031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maka</w:t>
            </w:r>
            <w:proofErr w:type="spellEnd"/>
            <w:r w:rsidR="0067578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  <w:r w:rsidR="0067578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 w:rsidR="0067578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harus</w:t>
            </w:r>
            <w:proofErr w:type="spellEnd"/>
            <w:r w:rsidR="0067578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segera</w:t>
            </w:r>
            <w:proofErr w:type="spellEnd"/>
            <w:r w:rsidR="0067578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melengkapi</w:t>
            </w:r>
            <w:proofErr w:type="spellEnd"/>
            <w:r w:rsidR="0067578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="0067578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waktu</w:t>
            </w:r>
            <w:proofErr w:type="spellEnd"/>
            <w:r w:rsidR="0067578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kurang</w:t>
            </w:r>
            <w:proofErr w:type="spellEnd"/>
            <w:r w:rsidR="0067578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70315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="0067578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  <w:r w:rsidRPr="00170315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170315">
              <w:rPr>
                <w:rFonts w:ascii="Arial" w:hAnsi="Arial" w:cs="Arial"/>
                <w:sz w:val="24"/>
                <w:szCs w:val="24"/>
              </w:rPr>
              <w:lastRenderedPageBreak/>
              <w:t>24 jam.</w:t>
            </w:r>
          </w:p>
          <w:p w:rsidR="000D1AB2" w:rsidRPr="00FF1D21" w:rsidRDefault="00191971" w:rsidP="00756C3E">
            <w:pPr>
              <w:numPr>
                <w:ilvl w:val="0"/>
                <w:numId w:val="26"/>
              </w:numPr>
              <w:spacing w:line="276" w:lineRule="auto"/>
              <w:ind w:left="486" w:right="51" w:hanging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Petugas</w:t>
            </w:r>
            <w:proofErr w:type="spellEnd"/>
            <w:r w:rsidR="00756C3E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rekam</w:t>
            </w:r>
            <w:proofErr w:type="spellEnd"/>
            <w:r w:rsidR="00756C3E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medis</w:t>
            </w:r>
            <w:proofErr w:type="spellEnd"/>
            <w:r w:rsidR="00756C3E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melengkapi</w:t>
            </w:r>
            <w:proofErr w:type="spellEnd"/>
            <w:r w:rsidR="00756C3E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formulir</w:t>
            </w:r>
            <w:proofErr w:type="spellEnd"/>
            <w:r w:rsidR="00756C3E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rekam</w:t>
            </w:r>
            <w:proofErr w:type="spellEnd"/>
            <w:r w:rsidR="00756C3E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medis</w:t>
            </w:r>
            <w:proofErr w:type="spellEnd"/>
            <w:r w:rsidR="00756C3E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rawat</w:t>
            </w:r>
            <w:proofErr w:type="spellEnd"/>
            <w:r w:rsidR="00756C3E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56C3E">
              <w:rPr>
                <w:rFonts w:ascii="Arial" w:hAnsi="Arial" w:cs="Arial"/>
                <w:sz w:val="24"/>
                <w:szCs w:val="24"/>
              </w:rPr>
              <w:t>inap</w:t>
            </w:r>
            <w:proofErr w:type="spellEnd"/>
            <w:r w:rsidR="00756C3E">
              <w:rPr>
                <w:rFonts w:ascii="Arial" w:hAnsi="Arial" w:cs="Arial"/>
                <w:sz w:val="24"/>
                <w:szCs w:val="24"/>
              </w:rPr>
              <w:t>,</w:t>
            </w:r>
            <w:r w:rsidR="00756C3E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="00756C3E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proofErr w:type="gramStart"/>
            <w:r w:rsidRPr="00756C3E"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proofErr w:type="gramEnd"/>
            <w:r w:rsidR="00756C3E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masuk</w:t>
            </w:r>
            <w:proofErr w:type="spellEnd"/>
            <w:r w:rsidR="00756C3E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perawatan</w:t>
            </w:r>
            <w:proofErr w:type="spellEnd"/>
            <w:r w:rsidR="00756C3E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 w:rsidR="004C543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kelas</w:t>
            </w:r>
            <w:proofErr w:type="spellEnd"/>
            <w:r w:rsidR="004C543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perawatan</w:t>
            </w:r>
            <w:proofErr w:type="spellEnd"/>
            <w:r w:rsidRPr="00756C3E">
              <w:rPr>
                <w:rFonts w:ascii="Arial" w:hAnsi="Arial" w:cs="Arial"/>
                <w:sz w:val="24"/>
                <w:szCs w:val="24"/>
              </w:rPr>
              <w:t>.</w:t>
            </w:r>
            <w:r w:rsidR="004C543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Lembar</w:t>
            </w:r>
            <w:proofErr w:type="spellEnd"/>
            <w:r w:rsidR="004C543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pertama</w:t>
            </w:r>
            <w:proofErr w:type="spellEnd"/>
            <w:r w:rsidRPr="00756C3E">
              <w:rPr>
                <w:rFonts w:ascii="Arial" w:hAnsi="Arial" w:cs="Arial"/>
                <w:sz w:val="24"/>
                <w:szCs w:val="24"/>
              </w:rPr>
              <w:t xml:space="preserve"> (form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warna</w:t>
            </w:r>
            <w:proofErr w:type="spellEnd"/>
            <w:r w:rsidR="004C543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putih</w:t>
            </w:r>
            <w:proofErr w:type="spellEnd"/>
            <w:r w:rsidRPr="00756C3E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756C3E"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proofErr w:type="gramEnd"/>
            <w:r w:rsidR="004C543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masuk</w:t>
            </w:r>
            <w:proofErr w:type="spellEnd"/>
            <w:r w:rsidR="004C543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perawatan</w:t>
            </w:r>
            <w:proofErr w:type="spellEnd"/>
            <w:r w:rsidR="004C543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="00DE59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arsip</w:t>
            </w:r>
            <w:proofErr w:type="spellEnd"/>
            <w:r w:rsidR="00DE59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rekam</w:t>
            </w:r>
            <w:proofErr w:type="spellEnd"/>
            <w:r w:rsidR="00DE59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medis</w:t>
            </w:r>
            <w:proofErr w:type="spellEnd"/>
            <w:r w:rsidRPr="00756C3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lembar</w:t>
            </w:r>
            <w:proofErr w:type="spellEnd"/>
            <w:r w:rsidR="00DE59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kedua</w:t>
            </w:r>
            <w:proofErr w:type="spellEnd"/>
            <w:r w:rsidRPr="00756C3E">
              <w:rPr>
                <w:rFonts w:ascii="Arial" w:hAnsi="Arial" w:cs="Arial"/>
                <w:sz w:val="24"/>
                <w:szCs w:val="24"/>
              </w:rPr>
              <w:t xml:space="preserve"> (form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warna</w:t>
            </w:r>
            <w:proofErr w:type="spellEnd"/>
            <w:r w:rsidRPr="00756C3E">
              <w:rPr>
                <w:rFonts w:ascii="Arial" w:hAnsi="Arial" w:cs="Arial"/>
                <w:sz w:val="24"/>
                <w:szCs w:val="24"/>
              </w:rPr>
              <w:t xml:space="preserve"> pink)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="00DE59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arsip</w:t>
            </w:r>
            <w:proofErr w:type="spellEnd"/>
            <w:r w:rsidR="00DE59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5A1A5B">
              <w:rPr>
                <w:rFonts w:ascii="Arial" w:hAnsi="Arial" w:cs="Arial"/>
                <w:sz w:val="24"/>
                <w:szCs w:val="24"/>
                <w:lang w:val="id-ID"/>
              </w:rPr>
              <w:t>kasir</w:t>
            </w:r>
            <w:bookmarkStart w:id="0" w:name="_GoBack"/>
            <w:bookmarkEnd w:id="0"/>
            <w:r w:rsidR="00AE4F9F">
              <w:rPr>
                <w:rFonts w:ascii="Arial" w:hAnsi="Arial" w:cs="Arial"/>
                <w:sz w:val="24"/>
                <w:szCs w:val="24"/>
                <w:lang w:val="id-ID"/>
              </w:rPr>
              <w:t xml:space="preserve">, </w:t>
            </w:r>
            <w:proofErr w:type="spellStart"/>
            <w:r w:rsidR="005A1A5B" w:rsidRPr="00756C3E">
              <w:rPr>
                <w:rFonts w:ascii="Arial" w:hAnsi="Arial" w:cs="Arial"/>
                <w:sz w:val="24"/>
                <w:szCs w:val="24"/>
              </w:rPr>
              <w:t>A</w:t>
            </w:r>
            <w:r w:rsidRPr="00756C3E">
              <w:rPr>
                <w:rFonts w:ascii="Arial" w:hAnsi="Arial" w:cs="Arial"/>
                <w:sz w:val="24"/>
                <w:szCs w:val="24"/>
              </w:rPr>
              <w:t>pabila</w:t>
            </w:r>
            <w:proofErr w:type="spellEnd"/>
            <w:r w:rsidR="005A1A5B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 w:rsidR="005A1A5B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adalah</w:t>
            </w:r>
            <w:proofErr w:type="spellEnd"/>
            <w:r w:rsidR="00AE4F9F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 w:rsidR="00AE4F9F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 w:rsidR="00406193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 w:rsidR="00AE4F9F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406193" w:rsidRPr="00756C3E">
              <w:rPr>
                <w:rFonts w:ascii="Arial" w:hAnsi="Arial" w:cs="Arial"/>
                <w:sz w:val="24"/>
                <w:szCs w:val="24"/>
              </w:rPr>
              <w:t>S</w:t>
            </w:r>
            <w:r w:rsidRPr="00756C3E">
              <w:rPr>
                <w:rFonts w:ascii="Arial" w:hAnsi="Arial" w:cs="Arial"/>
                <w:sz w:val="24"/>
                <w:szCs w:val="24"/>
              </w:rPr>
              <w:t>edangkan</w:t>
            </w:r>
            <w:proofErr w:type="spellEnd"/>
            <w:r w:rsidR="0040619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="0040619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 w:rsidR="0040619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56C3E">
              <w:rPr>
                <w:rFonts w:ascii="Arial" w:hAnsi="Arial" w:cs="Arial"/>
                <w:sz w:val="24"/>
                <w:szCs w:val="24"/>
              </w:rPr>
              <w:t>jaminan</w:t>
            </w:r>
            <w:proofErr w:type="spellEnd"/>
            <w:r w:rsidR="0040619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CE7711">
              <w:rPr>
                <w:rFonts w:ascii="Arial" w:hAnsi="Arial" w:cs="Arial"/>
                <w:sz w:val="24"/>
                <w:szCs w:val="24"/>
                <w:lang w:val="id-ID"/>
              </w:rPr>
              <w:t>warna pink untuk keperluan klaim BPJS</w:t>
            </w:r>
            <w:r w:rsidRPr="00756C3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E2961" w:rsidRPr="009E2961" w:rsidRDefault="004C1E27" w:rsidP="00FF1D21">
            <w:pPr>
              <w:numPr>
                <w:ilvl w:val="0"/>
                <w:numId w:val="26"/>
              </w:numPr>
              <w:spacing w:line="276" w:lineRule="auto"/>
              <w:ind w:left="486" w:right="51" w:hanging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1D21">
              <w:rPr>
                <w:rFonts w:ascii="Tahoma" w:eastAsia="Bookman Old Style" w:hAnsi="Tahoma" w:cs="Tahoma"/>
                <w:lang w:val="id-ID"/>
              </w:rPr>
              <w:t xml:space="preserve">Setelah </w:t>
            </w:r>
            <w:r w:rsidR="004F7293" w:rsidRPr="00FF1D21">
              <w:rPr>
                <w:rFonts w:ascii="Tahoma" w:eastAsia="Bookman Old Style" w:hAnsi="Tahoma" w:cs="Tahoma"/>
                <w:lang w:val="id-ID"/>
              </w:rPr>
              <w:t xml:space="preserve">proses </w:t>
            </w:r>
            <w:r w:rsidR="009F2116">
              <w:rPr>
                <w:rFonts w:ascii="Tahoma" w:eastAsia="Bookman Old Style" w:hAnsi="Tahoma" w:cs="Tahoma"/>
                <w:lang w:val="id-ID"/>
              </w:rPr>
              <w:t>pendaftaran rawat inap selesai</w:t>
            </w:r>
            <w:r w:rsidR="00AA6269">
              <w:rPr>
                <w:rFonts w:ascii="Tahoma" w:eastAsia="Bookman Old Style" w:hAnsi="Tahoma" w:cs="Tahoma"/>
                <w:lang w:val="id-ID"/>
              </w:rPr>
              <w:t xml:space="preserve">, perawat </w:t>
            </w:r>
            <w:r w:rsidR="00201EDA">
              <w:rPr>
                <w:rFonts w:ascii="Tahoma" w:eastAsia="Bookman Old Style" w:hAnsi="Tahoma" w:cs="Tahoma"/>
                <w:lang w:val="id-ID"/>
              </w:rPr>
              <w:t xml:space="preserve">membawa berkas rekam medis dan </w:t>
            </w:r>
            <w:r w:rsidR="00AA6269">
              <w:rPr>
                <w:rFonts w:ascii="Tahoma" w:eastAsia="Bookman Old Style" w:hAnsi="Tahoma" w:cs="Tahoma"/>
                <w:lang w:val="id-ID"/>
              </w:rPr>
              <w:t xml:space="preserve">mengantarkan pasien </w:t>
            </w:r>
            <w:r w:rsidR="00201EDA">
              <w:rPr>
                <w:rFonts w:ascii="Tahoma" w:eastAsia="Bookman Old Style" w:hAnsi="Tahoma" w:cs="Tahoma"/>
                <w:lang w:val="id-ID"/>
              </w:rPr>
              <w:t>keruang perawatan</w:t>
            </w:r>
            <w:r w:rsidR="009E2961">
              <w:rPr>
                <w:rFonts w:ascii="Tahoma" w:eastAsia="Bookman Old Style" w:hAnsi="Tahoma" w:cs="Tahoma"/>
                <w:lang w:val="id-ID"/>
              </w:rPr>
              <w:t>.</w:t>
            </w:r>
          </w:p>
          <w:p w:rsidR="00321356" w:rsidRPr="00321356" w:rsidRDefault="009E2961" w:rsidP="00FF1D21">
            <w:pPr>
              <w:numPr>
                <w:ilvl w:val="0"/>
                <w:numId w:val="26"/>
              </w:numPr>
              <w:spacing w:line="276" w:lineRule="auto"/>
              <w:ind w:left="486" w:right="51" w:hanging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lang w:val="id-ID"/>
              </w:rPr>
              <w:t xml:space="preserve">Selama pasien menjalani perawatan berkas rekam medis menjadi tanggung jawab petugas </w:t>
            </w:r>
            <w:r w:rsidR="00321356">
              <w:rPr>
                <w:rFonts w:ascii="Tahoma" w:eastAsia="Bookman Old Style" w:hAnsi="Tahoma" w:cs="Tahoma"/>
                <w:lang w:val="id-ID"/>
              </w:rPr>
              <w:t>ruang perawatan.</w:t>
            </w:r>
          </w:p>
          <w:p w:rsidR="000D1AB2" w:rsidRPr="00FF1D21" w:rsidRDefault="00321356" w:rsidP="00FF1D21">
            <w:pPr>
              <w:numPr>
                <w:ilvl w:val="0"/>
                <w:numId w:val="26"/>
              </w:numPr>
              <w:spacing w:line="276" w:lineRule="auto"/>
              <w:ind w:left="486" w:right="51" w:hanging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lang w:val="id-ID"/>
              </w:rPr>
              <w:t>Setelah pasien selesai menjalani</w:t>
            </w:r>
            <w:r w:rsidR="00722C31">
              <w:rPr>
                <w:rFonts w:ascii="Tahoma" w:eastAsia="Bookman Old Style" w:hAnsi="Tahoma" w:cs="Tahoma"/>
                <w:lang w:val="id-ID"/>
              </w:rPr>
              <w:t xml:space="preserve"> pelayanan rawat inap maka berkas rekam medis harus segera dilengkapi dan dikembalikan keruang rekam medis.</w:t>
            </w:r>
            <w:r w:rsidR="00AA6269">
              <w:rPr>
                <w:rFonts w:ascii="Tahoma" w:eastAsia="Bookman Old Style" w:hAnsi="Tahoma" w:cs="Tahoma"/>
                <w:lang w:val="id-ID"/>
              </w:rPr>
              <w:t xml:space="preserve"> </w:t>
            </w:r>
          </w:p>
          <w:p w:rsidR="00253894" w:rsidRPr="004C1E27" w:rsidRDefault="00253894" w:rsidP="000D1AB2">
            <w:pPr>
              <w:pStyle w:val="ListParagraph"/>
              <w:ind w:left="323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77721" w:rsidTr="00532D77">
        <w:tc>
          <w:tcPr>
            <w:tcW w:w="643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4.</w:t>
            </w:r>
          </w:p>
        </w:tc>
        <w:tc>
          <w:tcPr>
            <w:tcW w:w="2463" w:type="dxa"/>
          </w:tcPr>
          <w:p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 w:rsidRPr="00A114D3">
              <w:rPr>
                <w:rFonts w:ascii="Tahoma" w:hAnsi="Tahoma" w:cs="Tahoma"/>
              </w:rPr>
              <w:t>Jangka</w:t>
            </w:r>
            <w:proofErr w:type="spellEnd"/>
            <w:r w:rsidRPr="00A114D3">
              <w:rPr>
                <w:rFonts w:ascii="Tahoma" w:hAnsi="Tahoma" w:cs="Tahoma"/>
              </w:rPr>
              <w:tab/>
            </w:r>
            <w:proofErr w:type="spellStart"/>
            <w:r w:rsidRPr="00A114D3">
              <w:rPr>
                <w:rFonts w:ascii="Tahoma" w:hAnsi="Tahoma" w:cs="Tahoma"/>
                <w:spacing w:val="-5"/>
              </w:rPr>
              <w:t>waktu</w:t>
            </w:r>
            <w:proofErr w:type="spellEnd"/>
            <w:r w:rsidR="003E52D8">
              <w:rPr>
                <w:rFonts w:ascii="Tahoma" w:hAnsi="Tahoma" w:cs="Tahoma"/>
                <w:spacing w:val="-5"/>
                <w:lang w:val="id-ID"/>
              </w:rPr>
              <w:t xml:space="preserve"> </w:t>
            </w:r>
            <w:proofErr w:type="spellStart"/>
            <w:r w:rsidRPr="00A114D3">
              <w:rPr>
                <w:rFonts w:ascii="Tahoma" w:hAnsi="Tahoma" w:cs="Tahoma"/>
              </w:rPr>
              <w:t>penyelesaian</w:t>
            </w:r>
            <w:proofErr w:type="spellEnd"/>
          </w:p>
          <w:p w:rsidR="00253894" w:rsidRDefault="00253894" w:rsidP="002A7C8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5910" w:type="dxa"/>
          </w:tcPr>
          <w:p w:rsidR="00253894" w:rsidRDefault="006407D5" w:rsidP="006407D5">
            <w:pPr>
              <w:pStyle w:val="TableParagraph"/>
              <w:numPr>
                <w:ilvl w:val="3"/>
                <w:numId w:val="21"/>
              </w:numPr>
              <w:ind w:left="267" w:right="97" w:hanging="283"/>
              <w:rPr>
                <w:rFonts w:ascii="Tahoma" w:hAnsi="Tahoma" w:cs="Tahoma"/>
                <w:sz w:val="24"/>
                <w:lang w:val="id-ID"/>
              </w:rPr>
            </w:pPr>
            <w:r>
              <w:rPr>
                <w:rFonts w:ascii="Tahoma" w:hAnsi="Tahoma" w:cs="Tahoma"/>
                <w:sz w:val="24"/>
                <w:lang w:val="id-ID"/>
              </w:rPr>
              <w:t xml:space="preserve">Penyediaan rekam medis rawat </w:t>
            </w:r>
            <w:r w:rsidR="00CE06A5">
              <w:rPr>
                <w:rFonts w:ascii="Tahoma" w:hAnsi="Tahoma" w:cs="Tahoma"/>
                <w:sz w:val="24"/>
                <w:lang w:val="id-ID"/>
              </w:rPr>
              <w:t>Inap</w:t>
            </w:r>
            <w:r>
              <w:rPr>
                <w:rFonts w:ascii="Tahoma" w:hAnsi="Tahoma" w:cs="Tahoma"/>
                <w:sz w:val="24"/>
                <w:lang w:val="id-ID"/>
              </w:rPr>
              <w:t xml:space="preserve"> 10-15</w:t>
            </w:r>
            <w:r w:rsidR="001F0FCD">
              <w:rPr>
                <w:rFonts w:ascii="Tahoma" w:hAnsi="Tahoma" w:cs="Tahoma"/>
                <w:sz w:val="24"/>
                <w:lang w:val="id-ID"/>
              </w:rPr>
              <w:t xml:space="preserve"> menit</w:t>
            </w:r>
          </w:p>
          <w:p w:rsidR="001F0FCD" w:rsidRPr="003E52D8" w:rsidRDefault="001F0FCD" w:rsidP="00CE06A5">
            <w:pPr>
              <w:pStyle w:val="TableParagraph"/>
              <w:numPr>
                <w:ilvl w:val="3"/>
                <w:numId w:val="21"/>
              </w:numPr>
              <w:ind w:left="267" w:right="97" w:hanging="283"/>
              <w:rPr>
                <w:rFonts w:ascii="Tahoma" w:hAnsi="Tahoma" w:cs="Tahoma"/>
                <w:sz w:val="24"/>
                <w:lang w:val="id-ID"/>
              </w:rPr>
            </w:pPr>
            <w:r>
              <w:rPr>
                <w:rFonts w:ascii="Tahoma" w:hAnsi="Tahoma" w:cs="Tahoma"/>
                <w:sz w:val="24"/>
                <w:lang w:val="id-ID"/>
              </w:rPr>
              <w:t xml:space="preserve">Pengembalian rekam medis rawat </w:t>
            </w:r>
            <w:r w:rsidR="00CE06A5">
              <w:rPr>
                <w:rFonts w:ascii="Tahoma" w:hAnsi="Tahoma" w:cs="Tahoma"/>
                <w:sz w:val="24"/>
                <w:lang w:val="id-ID"/>
              </w:rPr>
              <w:t>Inap</w:t>
            </w:r>
            <w:r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r w:rsidR="00CE06A5">
              <w:rPr>
                <w:rFonts w:ascii="Tahoma" w:hAnsi="Tahoma" w:cs="Tahoma"/>
                <w:sz w:val="24"/>
                <w:lang w:val="id-ID"/>
              </w:rPr>
              <w:t>2</w:t>
            </w:r>
            <w:r>
              <w:rPr>
                <w:rFonts w:ascii="Tahoma" w:hAnsi="Tahoma" w:cs="Tahoma"/>
                <w:sz w:val="24"/>
                <w:lang w:val="id-ID"/>
              </w:rPr>
              <w:t>X24 jam</w:t>
            </w:r>
            <w:r w:rsidR="004B3848">
              <w:rPr>
                <w:rFonts w:ascii="Tahoma" w:hAnsi="Tahoma" w:cs="Tahoma"/>
                <w:sz w:val="24"/>
                <w:lang w:val="id-ID"/>
              </w:rPr>
              <w:t>.</w:t>
            </w:r>
          </w:p>
        </w:tc>
      </w:tr>
      <w:tr w:rsidR="00E77721" w:rsidTr="00532D77">
        <w:tc>
          <w:tcPr>
            <w:tcW w:w="643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2463" w:type="dxa"/>
          </w:tcPr>
          <w:p w:rsidR="00253894" w:rsidRDefault="00253894" w:rsidP="002A7C8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A114D3">
              <w:rPr>
                <w:rFonts w:ascii="Tahoma" w:hAnsi="Tahoma" w:cs="Tahoma"/>
              </w:rPr>
              <w:t>Biaya</w:t>
            </w:r>
            <w:proofErr w:type="spellEnd"/>
            <w:r w:rsidRPr="00A114D3">
              <w:rPr>
                <w:rFonts w:ascii="Tahoma" w:hAnsi="Tahoma" w:cs="Tahoma"/>
              </w:rPr>
              <w:t>/</w:t>
            </w:r>
            <w:proofErr w:type="spellStart"/>
            <w:r w:rsidRPr="00A114D3">
              <w:rPr>
                <w:rFonts w:ascii="Tahoma" w:hAnsi="Tahoma" w:cs="Tahoma"/>
              </w:rPr>
              <w:t>tarif</w:t>
            </w:r>
            <w:proofErr w:type="spellEnd"/>
          </w:p>
        </w:tc>
        <w:tc>
          <w:tcPr>
            <w:tcW w:w="5910" w:type="dxa"/>
          </w:tcPr>
          <w:p w:rsidR="00253894" w:rsidRDefault="00253894" w:rsidP="00253894">
            <w:pPr>
              <w:pStyle w:val="TableParagraph"/>
              <w:numPr>
                <w:ilvl w:val="1"/>
                <w:numId w:val="2"/>
              </w:numPr>
              <w:ind w:left="316" w:right="97" w:hanging="316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Peraturan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Menteri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Kesehatan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Republik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Indonesia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Nomor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3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Tahun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2023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Tentang</w:t>
            </w:r>
            <w:proofErr w:type="spellEnd"/>
            <w:r w:rsidR="00F65EF5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Standar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Tarif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Pelayanan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Kesehatan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dalam</w:t>
            </w:r>
            <w:proofErr w:type="spellEnd"/>
            <w:r w:rsidR="00F65EF5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Penyelenggaraan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Program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Jaminan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Kesehatan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>;</w:t>
            </w:r>
          </w:p>
          <w:p w:rsidR="00253894" w:rsidRDefault="00253894" w:rsidP="00253894">
            <w:pPr>
              <w:pStyle w:val="TableParagraph"/>
              <w:numPr>
                <w:ilvl w:val="1"/>
                <w:numId w:val="2"/>
              </w:numPr>
              <w:ind w:left="316" w:right="97" w:hanging="316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Peraturan</w:t>
            </w:r>
            <w:proofErr w:type="spellEnd"/>
            <w:r w:rsidR="00F65EF5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Gubernur</w:t>
            </w:r>
            <w:proofErr w:type="spellEnd"/>
            <w:r w:rsidR="00F65EF5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Kepulauan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Bangka Belitung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Nomor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30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Tahun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2017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Tentang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Tarif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Pelayanan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Rumah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sakit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Jiwa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Daerah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Provinsi</w:t>
            </w:r>
            <w:proofErr w:type="spellEnd"/>
            <w:r w:rsidR="00F65EF5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Kepulauan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Bangka Belitung.</w:t>
            </w:r>
          </w:p>
          <w:p w:rsidR="00253894" w:rsidRPr="00B12475" w:rsidRDefault="00253894" w:rsidP="002A7C82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E77721" w:rsidTr="00532D77">
        <w:tc>
          <w:tcPr>
            <w:tcW w:w="643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</w:t>
            </w:r>
          </w:p>
        </w:tc>
        <w:tc>
          <w:tcPr>
            <w:tcW w:w="2463" w:type="dxa"/>
          </w:tcPr>
          <w:p w:rsidR="00253894" w:rsidRPr="00A114D3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Produk</w:t>
            </w:r>
            <w:proofErr w:type="spellEnd"/>
            <w:r w:rsidR="00136393"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Layanan</w:t>
            </w:r>
            <w:proofErr w:type="spellEnd"/>
          </w:p>
        </w:tc>
        <w:tc>
          <w:tcPr>
            <w:tcW w:w="5910" w:type="dxa"/>
          </w:tcPr>
          <w:p w:rsidR="006934BA" w:rsidRPr="006934BA" w:rsidRDefault="00136393" w:rsidP="008C6B0C">
            <w:pPr>
              <w:pStyle w:val="Heading1"/>
              <w:keepNext/>
              <w:widowControl/>
              <w:numPr>
                <w:ilvl w:val="6"/>
                <w:numId w:val="23"/>
              </w:numPr>
              <w:tabs>
                <w:tab w:val="left" w:pos="1420"/>
              </w:tabs>
              <w:autoSpaceDE/>
              <w:autoSpaceDN/>
              <w:ind w:left="363" w:hanging="357"/>
              <w:jc w:val="both"/>
              <w:outlineLvl w:val="0"/>
              <w:rPr>
                <w:b w:val="0"/>
              </w:rPr>
            </w:pPr>
            <w:r>
              <w:rPr>
                <w:rFonts w:eastAsia="Bookman Old Style"/>
                <w:b w:val="0"/>
                <w:lang w:val="id-ID"/>
              </w:rPr>
              <w:t xml:space="preserve">Kunjungan pasien rawat </w:t>
            </w:r>
            <w:r w:rsidR="003E6841">
              <w:rPr>
                <w:rFonts w:eastAsia="Bookman Old Style"/>
                <w:b w:val="0"/>
                <w:lang w:val="id-ID"/>
              </w:rPr>
              <w:t>Inap</w:t>
            </w:r>
          </w:p>
          <w:p w:rsidR="008C6B0C" w:rsidRDefault="008C6B0C" w:rsidP="00136393">
            <w:pPr>
              <w:pStyle w:val="TableParagraph"/>
              <w:ind w:left="363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E77721" w:rsidTr="00532D77">
        <w:tc>
          <w:tcPr>
            <w:tcW w:w="643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7.</w:t>
            </w:r>
          </w:p>
        </w:tc>
        <w:tc>
          <w:tcPr>
            <w:tcW w:w="2463" w:type="dxa"/>
          </w:tcPr>
          <w:p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Sarana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prasarana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>/</w:t>
            </w:r>
            <w:proofErr w:type="spellStart"/>
            <w:r>
              <w:rPr>
                <w:rFonts w:ascii="Tahoma" w:hAnsi="Tahoma" w:cs="Tahoma"/>
              </w:rPr>
              <w:t>atau</w:t>
            </w:r>
            <w:proofErr w:type="spellEnd"/>
            <w:r w:rsidR="005B0F4D"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fasilitas</w:t>
            </w:r>
            <w:proofErr w:type="spellEnd"/>
          </w:p>
        </w:tc>
        <w:tc>
          <w:tcPr>
            <w:tcW w:w="5910" w:type="dxa"/>
          </w:tcPr>
          <w:p w:rsidR="006F20DB" w:rsidRPr="006F20DB" w:rsidRDefault="00010E21" w:rsidP="006F20D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Ruang pendaftaran pasien</w:t>
            </w:r>
          </w:p>
          <w:p w:rsidR="006F20DB" w:rsidRPr="002E1536" w:rsidRDefault="00010E21" w:rsidP="006F20D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Ruang penyimpanan rekam medis</w:t>
            </w:r>
          </w:p>
          <w:p w:rsidR="002E1536" w:rsidRPr="006F20DB" w:rsidRDefault="002E1536" w:rsidP="006F20D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Ruang pengolahan rekam medis</w:t>
            </w:r>
          </w:p>
          <w:p w:rsidR="006F20DB" w:rsidRPr="006F20DB" w:rsidRDefault="00010E21" w:rsidP="006F20D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Komputer dan akses internet</w:t>
            </w:r>
          </w:p>
          <w:p w:rsidR="006F20DB" w:rsidRPr="006F20DB" w:rsidRDefault="005B0F4D" w:rsidP="006F20D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Printer + Scan</w:t>
            </w:r>
          </w:p>
          <w:p w:rsidR="006F20DB" w:rsidRPr="006F20DB" w:rsidRDefault="001B40BA" w:rsidP="006F20D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Roll o’peck</w:t>
            </w:r>
          </w:p>
          <w:p w:rsidR="006F20DB" w:rsidRPr="006F20DB" w:rsidRDefault="005F315E" w:rsidP="006F20D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Meja + Kursi</w:t>
            </w:r>
          </w:p>
          <w:p w:rsidR="006F20DB" w:rsidRPr="00C841BC" w:rsidRDefault="00314BCA" w:rsidP="006F20D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AC</w:t>
            </w:r>
          </w:p>
          <w:p w:rsidR="00C841BC" w:rsidRPr="006F20DB" w:rsidRDefault="00C841BC" w:rsidP="006F20D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Formulir rekam medis</w:t>
            </w:r>
          </w:p>
          <w:p w:rsidR="006F20DB" w:rsidRDefault="00314BCA" w:rsidP="006F20D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ATK</w:t>
            </w:r>
          </w:p>
          <w:p w:rsidR="008472B9" w:rsidRPr="006F20DB" w:rsidRDefault="002E1536" w:rsidP="006F20D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Lampu sesuai standar penyinaran</w:t>
            </w:r>
          </w:p>
        </w:tc>
      </w:tr>
      <w:tr w:rsidR="00E77721" w:rsidTr="00532D77">
        <w:tc>
          <w:tcPr>
            <w:tcW w:w="643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8.</w:t>
            </w:r>
          </w:p>
        </w:tc>
        <w:tc>
          <w:tcPr>
            <w:tcW w:w="2463" w:type="dxa"/>
          </w:tcPr>
          <w:p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Kompetensi</w:t>
            </w:r>
            <w:proofErr w:type="spellEnd"/>
            <w:r w:rsidR="00607A75"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Pelaksana</w:t>
            </w:r>
            <w:proofErr w:type="spellEnd"/>
          </w:p>
        </w:tc>
        <w:tc>
          <w:tcPr>
            <w:tcW w:w="5910" w:type="dxa"/>
          </w:tcPr>
          <w:p w:rsidR="00532D77" w:rsidRDefault="0074029D" w:rsidP="00951C23">
            <w:pPr>
              <w:pStyle w:val="ListParagraph"/>
              <w:widowControl w:val="0"/>
              <w:numPr>
                <w:ilvl w:val="3"/>
                <w:numId w:val="24"/>
              </w:numPr>
              <w:autoSpaceDE w:val="0"/>
              <w:autoSpaceDN w:val="0"/>
              <w:ind w:left="267" w:hanging="283"/>
              <w:jc w:val="both"/>
              <w:rPr>
                <w:rFonts w:ascii="Tahoma" w:eastAsia="Bookman Old Style" w:hAnsi="Tahoma" w:cs="Tahoma"/>
                <w:color w:val="000000"/>
                <w:lang w:val="id-ID"/>
              </w:rPr>
            </w:pPr>
            <w:r>
              <w:rPr>
                <w:rFonts w:ascii="Tahoma" w:eastAsia="Bookman Old Style" w:hAnsi="Tahoma" w:cs="Tahoma"/>
                <w:color w:val="000000"/>
                <w:lang w:val="id-ID"/>
              </w:rPr>
              <w:t xml:space="preserve">Pengolah </w:t>
            </w:r>
            <w:r w:rsidR="00C414E2">
              <w:rPr>
                <w:rFonts w:ascii="Tahoma" w:eastAsia="Bookman Old Style" w:hAnsi="Tahoma" w:cs="Tahoma"/>
                <w:color w:val="000000"/>
                <w:lang w:val="id-ID"/>
              </w:rPr>
              <w:t xml:space="preserve">data rekam medis </w:t>
            </w:r>
            <w:r>
              <w:rPr>
                <w:rFonts w:ascii="Tahoma" w:eastAsia="Bookman Old Style" w:hAnsi="Tahoma" w:cs="Tahoma"/>
                <w:color w:val="000000"/>
                <w:lang w:val="id-ID"/>
              </w:rPr>
              <w:t>minimal D3 rekam medis</w:t>
            </w:r>
          </w:p>
          <w:p w:rsidR="0074029D" w:rsidRPr="00951C23" w:rsidRDefault="000E31BD" w:rsidP="00951C23">
            <w:pPr>
              <w:pStyle w:val="ListParagraph"/>
              <w:widowControl w:val="0"/>
              <w:numPr>
                <w:ilvl w:val="3"/>
                <w:numId w:val="24"/>
              </w:numPr>
              <w:autoSpaceDE w:val="0"/>
              <w:autoSpaceDN w:val="0"/>
              <w:ind w:left="267" w:hanging="283"/>
              <w:jc w:val="both"/>
              <w:rPr>
                <w:rFonts w:ascii="Tahoma" w:eastAsia="Bookman Old Style" w:hAnsi="Tahoma" w:cs="Tahoma"/>
                <w:color w:val="000000"/>
                <w:lang w:val="id-ID"/>
              </w:rPr>
            </w:pPr>
            <w:r>
              <w:rPr>
                <w:rFonts w:ascii="Tahoma" w:eastAsia="Bookman Old Style" w:hAnsi="Tahoma" w:cs="Tahoma"/>
                <w:color w:val="000000"/>
                <w:lang w:val="id-ID"/>
              </w:rPr>
              <w:t>SDM yang memiliki keterampilan komunikasi dan dapat</w:t>
            </w:r>
            <w:r w:rsidR="00C140E4">
              <w:rPr>
                <w:rFonts w:ascii="Tahoma" w:eastAsia="Bookman Old Style" w:hAnsi="Tahoma" w:cs="Tahoma"/>
                <w:color w:val="000000"/>
                <w:lang w:val="id-ID"/>
              </w:rPr>
              <w:t xml:space="preserve"> </w:t>
            </w:r>
            <w:r>
              <w:rPr>
                <w:rFonts w:ascii="Tahoma" w:eastAsia="Bookman Old Style" w:hAnsi="Tahoma" w:cs="Tahoma"/>
                <w:color w:val="000000"/>
                <w:lang w:val="id-ID"/>
              </w:rPr>
              <w:t xml:space="preserve">menyampaikan informasi secara lengkap, terbuka </w:t>
            </w:r>
            <w:r>
              <w:rPr>
                <w:rFonts w:ascii="Tahoma" w:eastAsia="Bookman Old Style" w:hAnsi="Tahoma" w:cs="Tahoma"/>
                <w:color w:val="000000"/>
                <w:lang w:val="id-ID"/>
              </w:rPr>
              <w:lastRenderedPageBreak/>
              <w:t>bertanggung jawab serta santun kepada pasien, dan semua staf mampu mengoperasiekan komputer.</w:t>
            </w:r>
          </w:p>
          <w:p w:rsidR="00662AFA" w:rsidRPr="00CF66AC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</w:rPr>
            </w:pPr>
          </w:p>
        </w:tc>
      </w:tr>
      <w:tr w:rsidR="00E77721" w:rsidTr="00532D77">
        <w:tc>
          <w:tcPr>
            <w:tcW w:w="643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9.</w:t>
            </w:r>
          </w:p>
        </w:tc>
        <w:tc>
          <w:tcPr>
            <w:tcW w:w="2463" w:type="dxa"/>
          </w:tcPr>
          <w:p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Pengawasan</w:t>
            </w:r>
            <w:proofErr w:type="spellEnd"/>
            <w:r>
              <w:rPr>
                <w:rFonts w:ascii="Tahoma" w:hAnsi="Tahoma" w:cs="Tahoma"/>
              </w:rPr>
              <w:t xml:space="preserve"> Internal</w:t>
            </w:r>
          </w:p>
        </w:tc>
        <w:tc>
          <w:tcPr>
            <w:tcW w:w="5910" w:type="dxa"/>
          </w:tcPr>
          <w:p w:rsidR="00253894" w:rsidRPr="00302F60" w:rsidRDefault="00253894" w:rsidP="00953F99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Supervisi</w:t>
            </w:r>
            <w:proofErr w:type="spellEnd"/>
            <w:r w:rsidR="00302F60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atasan</w:t>
            </w:r>
            <w:proofErr w:type="spellEnd"/>
            <w:r w:rsidR="00302F60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langsung</w:t>
            </w:r>
            <w:proofErr w:type="spellEnd"/>
          </w:p>
          <w:p w:rsidR="00253894" w:rsidRPr="003A2270" w:rsidRDefault="00253894" w:rsidP="002A7C82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E77721" w:rsidTr="00532D77">
        <w:trPr>
          <w:trHeight w:val="942"/>
        </w:trPr>
        <w:tc>
          <w:tcPr>
            <w:tcW w:w="643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10.</w:t>
            </w:r>
          </w:p>
        </w:tc>
        <w:tc>
          <w:tcPr>
            <w:tcW w:w="2463" w:type="dxa"/>
          </w:tcPr>
          <w:p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Penanganan</w:t>
            </w:r>
            <w:proofErr w:type="spellEnd"/>
            <w:r w:rsidR="00E34AB3"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Pengaduan</w:t>
            </w:r>
            <w:proofErr w:type="spellEnd"/>
          </w:p>
        </w:tc>
        <w:tc>
          <w:tcPr>
            <w:tcW w:w="5910" w:type="dxa"/>
          </w:tcPr>
          <w:p w:rsidR="00253894" w:rsidRPr="00356033" w:rsidRDefault="00253894" w:rsidP="00253894">
            <w:pPr>
              <w:pStyle w:val="TableParagraph"/>
              <w:numPr>
                <w:ilvl w:val="0"/>
                <w:numId w:val="8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 w:rsidRPr="00356033">
              <w:rPr>
                <w:rFonts w:ascii="Tahoma" w:hAnsi="Tahoma" w:cs="Tahoma"/>
                <w:sz w:val="24"/>
                <w:lang w:val="en-US"/>
              </w:rPr>
              <w:t>Pusat</w:t>
            </w:r>
            <w:proofErr w:type="spellEnd"/>
            <w:r w:rsidRPr="00356033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56033">
              <w:rPr>
                <w:rFonts w:ascii="Tahoma" w:hAnsi="Tahoma" w:cs="Tahoma"/>
                <w:sz w:val="24"/>
                <w:lang w:val="en-US"/>
              </w:rPr>
              <w:t>Pengaduan</w:t>
            </w:r>
            <w:proofErr w:type="spellEnd"/>
            <w:r w:rsidRPr="00356033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56033">
              <w:rPr>
                <w:rFonts w:ascii="Tahoma" w:hAnsi="Tahoma" w:cs="Tahoma"/>
                <w:sz w:val="24"/>
                <w:lang w:val="en-US"/>
              </w:rPr>
              <w:t>dan</w:t>
            </w:r>
            <w:proofErr w:type="spellEnd"/>
            <w:r w:rsidRPr="00356033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56033">
              <w:rPr>
                <w:rFonts w:ascii="Tahoma" w:hAnsi="Tahoma" w:cs="Tahoma"/>
                <w:sz w:val="24"/>
                <w:lang w:val="en-US"/>
              </w:rPr>
              <w:t>Informasi</w:t>
            </w:r>
            <w:proofErr w:type="spellEnd"/>
          </w:p>
          <w:p w:rsidR="00253894" w:rsidRPr="00356033" w:rsidRDefault="00253894" w:rsidP="002A7C82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noProof/>
                <w:sz w:val="24"/>
                <w:lang w:val="en-US"/>
              </w:rPr>
              <w:drawing>
                <wp:inline distT="0" distB="0" distL="0" distR="0">
                  <wp:extent cx="201295" cy="176530"/>
                  <wp:effectExtent l="0" t="0" r="8255" b="0"/>
                  <wp:docPr id="1511338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56033">
              <w:rPr>
                <w:rFonts w:ascii="Tahoma" w:hAnsi="Tahoma" w:cs="Tahoma"/>
                <w:sz w:val="24"/>
                <w:lang w:val="en-US"/>
              </w:rPr>
              <w:t xml:space="preserve">    @rsjd</w:t>
            </w:r>
            <w:r>
              <w:rPr>
                <w:rFonts w:ascii="Tahoma" w:hAnsi="Tahoma" w:cs="Tahoma"/>
                <w:sz w:val="24"/>
                <w:lang w:val="en-US"/>
              </w:rPr>
              <w:t>drsamsijacobalis</w:t>
            </w:r>
          </w:p>
          <w:p w:rsidR="00253894" w:rsidRDefault="00253894" w:rsidP="002A7C82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noProof/>
                <w:sz w:val="24"/>
                <w:lang w:val="en-US"/>
              </w:rPr>
              <w:drawing>
                <wp:inline distT="0" distB="0" distL="0" distR="0">
                  <wp:extent cx="201295" cy="152400"/>
                  <wp:effectExtent l="0" t="0" r="8255" b="0"/>
                  <wp:docPr id="13168262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4"/>
                <w:lang w:val="en-US"/>
              </w:rPr>
              <w:t xml:space="preserve">   @r</w:t>
            </w:r>
            <w:r w:rsidRPr="00356033">
              <w:rPr>
                <w:rFonts w:ascii="Tahoma" w:hAnsi="Tahoma" w:cs="Tahoma"/>
                <w:sz w:val="24"/>
                <w:lang w:val="en-US"/>
              </w:rPr>
              <w:t>sjd</w:t>
            </w:r>
            <w:r>
              <w:rPr>
                <w:rFonts w:ascii="Tahoma" w:hAnsi="Tahoma" w:cs="Tahoma"/>
                <w:sz w:val="24"/>
                <w:lang w:val="en-US"/>
              </w:rPr>
              <w:t>drsamsijacobalis</w:t>
            </w:r>
          </w:p>
          <w:p w:rsidR="00253894" w:rsidRDefault="00253894" w:rsidP="00253894">
            <w:pPr>
              <w:pStyle w:val="TableParagraph"/>
              <w:numPr>
                <w:ilvl w:val="0"/>
                <w:numId w:val="8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en-US"/>
              </w:rPr>
              <w:t>Kotak saran;</w:t>
            </w:r>
          </w:p>
          <w:p w:rsidR="00253894" w:rsidRPr="00C5058B" w:rsidRDefault="00253894" w:rsidP="00C5058B">
            <w:pPr>
              <w:pStyle w:val="TableParagraph"/>
              <w:numPr>
                <w:ilvl w:val="0"/>
                <w:numId w:val="8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en-US"/>
              </w:rPr>
              <w:t xml:space="preserve">Website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Rumah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Sakit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Jiwa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Daerah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Provinsi</w:t>
            </w:r>
            <w:proofErr w:type="spellEnd"/>
            <w:r w:rsidR="00E34AB3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Kepulauan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Bangka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Belitun</w:t>
            </w:r>
            <w:proofErr w:type="spellEnd"/>
            <w:r w:rsidR="00C5058B">
              <w:rPr>
                <w:rFonts w:ascii="Tahoma" w:hAnsi="Tahoma" w:cs="Tahoma"/>
                <w:sz w:val="24"/>
                <w:lang w:val="id-ID"/>
              </w:rPr>
              <w:t>g</w:t>
            </w:r>
          </w:p>
        </w:tc>
      </w:tr>
      <w:tr w:rsidR="00E77721" w:rsidTr="00FD6309">
        <w:trPr>
          <w:trHeight w:val="416"/>
        </w:trPr>
        <w:tc>
          <w:tcPr>
            <w:tcW w:w="643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11.</w:t>
            </w:r>
          </w:p>
        </w:tc>
        <w:tc>
          <w:tcPr>
            <w:tcW w:w="2463" w:type="dxa"/>
          </w:tcPr>
          <w:p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Jumlah</w:t>
            </w:r>
            <w:proofErr w:type="spellEnd"/>
            <w:r w:rsidR="003902A4"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Pelaksana</w:t>
            </w:r>
            <w:proofErr w:type="spellEnd"/>
          </w:p>
        </w:tc>
        <w:tc>
          <w:tcPr>
            <w:tcW w:w="5910" w:type="dxa"/>
          </w:tcPr>
          <w:p w:rsidR="00253894" w:rsidRPr="00C5058B" w:rsidRDefault="00AB79EB" w:rsidP="00C5058B">
            <w:pPr>
              <w:widowControl w:val="0"/>
              <w:autoSpaceDE w:val="0"/>
              <w:autoSpaceDN w:val="0"/>
              <w:jc w:val="both"/>
              <w:rPr>
                <w:rFonts w:ascii="Tahoma" w:eastAsia="Bookman Old Style" w:hAnsi="Tahoma" w:cs="Tahoma"/>
                <w:color w:val="000000"/>
                <w:lang w:val="id-ID"/>
              </w:rPr>
            </w:pPr>
            <w:r w:rsidRPr="00AB79EB">
              <w:rPr>
                <w:rFonts w:ascii="Tahoma" w:eastAsia="Bookman Old Style" w:hAnsi="Tahoma" w:cs="Tahoma"/>
                <w:bCs/>
                <w:lang w:val="id-ID"/>
              </w:rPr>
              <w:t>18 oran</w:t>
            </w:r>
            <w:r w:rsidR="00C5058B">
              <w:rPr>
                <w:rFonts w:ascii="Tahoma" w:eastAsia="Bookman Old Style" w:hAnsi="Tahoma" w:cs="Tahoma"/>
                <w:bCs/>
                <w:lang w:val="id-ID"/>
              </w:rPr>
              <w:t>g</w:t>
            </w:r>
          </w:p>
        </w:tc>
      </w:tr>
      <w:tr w:rsidR="00E77721" w:rsidTr="00532D77">
        <w:trPr>
          <w:trHeight w:val="942"/>
        </w:trPr>
        <w:tc>
          <w:tcPr>
            <w:tcW w:w="643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12.</w:t>
            </w:r>
          </w:p>
        </w:tc>
        <w:tc>
          <w:tcPr>
            <w:tcW w:w="2463" w:type="dxa"/>
          </w:tcPr>
          <w:p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Jaminan</w:t>
            </w:r>
            <w:proofErr w:type="spellEnd"/>
            <w:r w:rsidR="00FD6309"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Pelayanan</w:t>
            </w:r>
            <w:proofErr w:type="spellEnd"/>
          </w:p>
        </w:tc>
        <w:tc>
          <w:tcPr>
            <w:tcW w:w="5910" w:type="dxa"/>
          </w:tcPr>
          <w:p w:rsidR="00253894" w:rsidRDefault="008B240F" w:rsidP="008B240F">
            <w:pPr>
              <w:pStyle w:val="TableParagraph"/>
              <w:ind w:left="0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id-ID"/>
              </w:rPr>
              <w:t>Data dan be</w:t>
            </w:r>
            <w:r w:rsidR="00A75206">
              <w:rPr>
                <w:rFonts w:ascii="Tahoma" w:hAnsi="Tahoma" w:cs="Tahoma"/>
                <w:sz w:val="24"/>
                <w:lang w:val="id-ID"/>
              </w:rPr>
              <w:t xml:space="preserve">rkas rekam medis pasien diberikan dengan cepat, tepat, </w:t>
            </w:r>
            <w:r w:rsidR="00683D58">
              <w:rPr>
                <w:rFonts w:ascii="Tahoma" w:hAnsi="Tahoma" w:cs="Tahoma"/>
                <w:sz w:val="24"/>
                <w:lang w:val="id-ID"/>
              </w:rPr>
              <w:t>lengkap dan dapat dipertanggung</w:t>
            </w:r>
            <w:r w:rsidR="00A75206">
              <w:rPr>
                <w:rFonts w:ascii="Tahoma" w:hAnsi="Tahoma" w:cs="Tahoma"/>
                <w:sz w:val="24"/>
                <w:lang w:val="id-ID"/>
              </w:rPr>
              <w:t>jawabkan.</w:t>
            </w:r>
          </w:p>
          <w:p w:rsidR="00253894" w:rsidRDefault="00253894" w:rsidP="002A7C82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E77721" w:rsidTr="00D215BD">
        <w:trPr>
          <w:trHeight w:val="1657"/>
        </w:trPr>
        <w:tc>
          <w:tcPr>
            <w:tcW w:w="643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13.</w:t>
            </w:r>
          </w:p>
        </w:tc>
        <w:tc>
          <w:tcPr>
            <w:tcW w:w="2463" w:type="dxa"/>
          </w:tcPr>
          <w:p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Jaminan</w:t>
            </w:r>
            <w:proofErr w:type="spellEnd"/>
            <w:r w:rsidR="00683D58"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Keamanan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Keselamatan</w:t>
            </w:r>
            <w:proofErr w:type="spellEnd"/>
            <w:r w:rsidR="00683D58"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Pelayanan</w:t>
            </w:r>
            <w:proofErr w:type="spellEnd"/>
          </w:p>
        </w:tc>
        <w:tc>
          <w:tcPr>
            <w:tcW w:w="5910" w:type="dxa"/>
          </w:tcPr>
          <w:p w:rsidR="00D215BD" w:rsidRPr="00D215BD" w:rsidRDefault="009C0692" w:rsidP="00953F99">
            <w:pPr>
              <w:pStyle w:val="TableParagraph"/>
              <w:numPr>
                <w:ilvl w:val="6"/>
                <w:numId w:val="24"/>
              </w:numPr>
              <w:ind w:left="296" w:right="97" w:hanging="283"/>
              <w:rPr>
                <w:rFonts w:ascii="Tahoma" w:hAnsi="Tahoma" w:cs="Tahoma"/>
                <w:sz w:val="24"/>
                <w:lang w:val="en-US"/>
              </w:rPr>
            </w:pPr>
            <w:r>
              <w:t xml:space="preserve">Rekam Medis tersimpan secara aman dan terlindungi dari kerusakan serta mudah ditemukan pada saat dibutuhkan. </w:t>
            </w:r>
          </w:p>
          <w:p w:rsidR="009C0692" w:rsidRDefault="009C0692" w:rsidP="00880F91">
            <w:pPr>
              <w:pStyle w:val="TableParagraph"/>
              <w:numPr>
                <w:ilvl w:val="6"/>
                <w:numId w:val="24"/>
              </w:numPr>
              <w:ind w:left="296" w:right="97" w:hanging="296"/>
              <w:rPr>
                <w:rFonts w:ascii="Tahoma" w:hAnsi="Tahoma" w:cs="Tahoma"/>
                <w:sz w:val="24"/>
                <w:lang w:val="en-US"/>
              </w:rPr>
            </w:pPr>
            <w:r>
              <w:t xml:space="preserve">Setiap </w:t>
            </w:r>
            <w:proofErr w:type="spellStart"/>
            <w:r w:rsidR="00975515">
              <w:t>petugas</w:t>
            </w:r>
            <w:proofErr w:type="spellEnd"/>
            <w:r w:rsidR="00975515">
              <w:t xml:space="preserve"> </w:t>
            </w:r>
            <w:proofErr w:type="spellStart"/>
            <w:r w:rsidR="00975515">
              <w:t>kesehatan</w:t>
            </w:r>
            <w:proofErr w:type="spellEnd"/>
            <w:r w:rsidR="00975515">
              <w:t xml:space="preserve"> </w:t>
            </w:r>
            <w:proofErr w:type="spellStart"/>
            <w:r w:rsidR="00975515">
              <w:t>harus</w:t>
            </w:r>
            <w:proofErr w:type="spellEnd"/>
            <w:r w:rsidR="00975515">
              <w:t xml:space="preserve"> </w:t>
            </w:r>
            <w:proofErr w:type="spellStart"/>
            <w:r w:rsidR="00975515">
              <w:t>menjaga</w:t>
            </w:r>
            <w:proofErr w:type="spellEnd"/>
            <w:r w:rsidR="00975515">
              <w:rPr>
                <w:lang w:val="id-ID"/>
              </w:rPr>
              <w:t xml:space="preserve"> </w:t>
            </w:r>
            <w:proofErr w:type="spellStart"/>
            <w:r>
              <w:t>kerahasiaan</w:t>
            </w:r>
            <w:proofErr w:type="spellEnd"/>
            <w:r>
              <w:t xml:space="preserve"> </w:t>
            </w:r>
            <w:proofErr w:type="spellStart"/>
            <w:r>
              <w:t>Rekam</w:t>
            </w:r>
            <w:proofErr w:type="spellEnd"/>
            <w:r>
              <w:t xml:space="preserve"> </w:t>
            </w:r>
            <w:proofErr w:type="spellStart"/>
            <w:r>
              <w:t>Medi</w:t>
            </w:r>
            <w:proofErr w:type="spellEnd"/>
            <w:r w:rsidR="00D215BD">
              <w:rPr>
                <w:lang w:val="id-ID"/>
              </w:rPr>
              <w:t>s</w:t>
            </w:r>
          </w:p>
          <w:p w:rsidR="00253894" w:rsidRPr="000B6F9B" w:rsidRDefault="00253894" w:rsidP="002A7C82">
            <w:pPr>
              <w:pStyle w:val="TableParagraph"/>
              <w:ind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532D77" w:rsidTr="00532D77">
        <w:trPr>
          <w:trHeight w:val="942"/>
        </w:trPr>
        <w:tc>
          <w:tcPr>
            <w:tcW w:w="643" w:type="dxa"/>
          </w:tcPr>
          <w:p w:rsidR="00532D77" w:rsidRDefault="00532D77" w:rsidP="00532D77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14.</w:t>
            </w:r>
          </w:p>
        </w:tc>
        <w:tc>
          <w:tcPr>
            <w:tcW w:w="2463" w:type="dxa"/>
          </w:tcPr>
          <w:p w:rsidR="00532D77" w:rsidRPr="009E4C30" w:rsidRDefault="00532D77" w:rsidP="003D6B98">
            <w:pPr>
              <w:pStyle w:val="TableParagraph"/>
              <w:spacing w:line="267" w:lineRule="exact"/>
              <w:ind w:left="0"/>
              <w:rPr>
                <w:rFonts w:ascii="Tahoma" w:hAnsi="Tahoma" w:cs="Tahoma"/>
                <w:sz w:val="24"/>
              </w:rPr>
            </w:pPr>
            <w:r w:rsidRPr="009E4C30">
              <w:rPr>
                <w:rFonts w:ascii="Tahoma" w:hAnsi="Tahoma" w:cs="Tahoma"/>
                <w:sz w:val="24"/>
              </w:rPr>
              <w:t>Evaluasi</w:t>
            </w:r>
          </w:p>
          <w:p w:rsidR="00532D77" w:rsidRDefault="003D6B98" w:rsidP="00532D77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 w:rsidRPr="009E4C30">
              <w:rPr>
                <w:rFonts w:ascii="Tahoma" w:hAnsi="Tahoma" w:cs="Tahoma"/>
              </w:rPr>
              <w:t>K</w:t>
            </w:r>
            <w:r w:rsidR="00532D77" w:rsidRPr="009E4C30">
              <w:rPr>
                <w:rFonts w:ascii="Tahoma" w:hAnsi="Tahoma" w:cs="Tahoma"/>
              </w:rPr>
              <w:t>inerja</w:t>
            </w:r>
            <w:proofErr w:type="spellEnd"/>
            <w:r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 w:rsidR="00532D77" w:rsidRPr="009E4C30">
              <w:rPr>
                <w:rFonts w:ascii="Tahoma" w:hAnsi="Tahoma" w:cs="Tahoma"/>
              </w:rPr>
              <w:t>pelaksana</w:t>
            </w:r>
            <w:proofErr w:type="spellEnd"/>
          </w:p>
        </w:tc>
        <w:tc>
          <w:tcPr>
            <w:tcW w:w="5910" w:type="dxa"/>
          </w:tcPr>
          <w:p w:rsidR="00532D77" w:rsidRPr="003A7DFF" w:rsidRDefault="009C0692" w:rsidP="00714765">
            <w:pPr>
              <w:pStyle w:val="TableParagraph"/>
              <w:ind w:left="0" w:right="97"/>
              <w:rPr>
                <w:rFonts w:ascii="Tahoma" w:hAnsi="Tahoma" w:cs="Tahoma"/>
                <w:sz w:val="24"/>
                <w:lang w:val="en-US"/>
              </w:rPr>
            </w:pPr>
            <w:r>
              <w:t>Evaluasi penerapan standar pelayanan ini dilakukan dua kali dalam satu tahun. Selanjutnya dilakukan tindakan perbaikan untuk menjaga dan meningkatkan kinerja pelayanan</w:t>
            </w:r>
          </w:p>
        </w:tc>
      </w:tr>
    </w:tbl>
    <w:p w:rsidR="00556AF5" w:rsidRDefault="00556AF5">
      <w:pPr>
        <w:rPr>
          <w:lang w:val="id-ID"/>
        </w:rPr>
      </w:pPr>
    </w:p>
    <w:p w:rsidR="00E95DC5" w:rsidRDefault="00E95DC5">
      <w:pPr>
        <w:rPr>
          <w:lang w:val="id-ID"/>
        </w:rPr>
      </w:pPr>
    </w:p>
    <w:p w:rsidR="00E95DC5" w:rsidRDefault="00E95DC5">
      <w:pPr>
        <w:rPr>
          <w:lang w:val="id-ID"/>
        </w:rPr>
      </w:pPr>
    </w:p>
    <w:p w:rsidR="00E95DC5" w:rsidRDefault="00E95DC5">
      <w:pPr>
        <w:rPr>
          <w:lang w:val="id-ID"/>
        </w:rPr>
      </w:pPr>
    </w:p>
    <w:p w:rsidR="00E95DC5" w:rsidRDefault="00E95DC5">
      <w:pPr>
        <w:rPr>
          <w:lang w:val="id-ID"/>
        </w:rPr>
      </w:pPr>
    </w:p>
    <w:p w:rsidR="00E95DC5" w:rsidRDefault="00E95DC5">
      <w:pPr>
        <w:rPr>
          <w:lang w:val="id-ID"/>
        </w:rPr>
      </w:pPr>
    </w:p>
    <w:p w:rsidR="00E95DC5" w:rsidRDefault="00E95DC5">
      <w:pPr>
        <w:rPr>
          <w:lang w:val="id-ID"/>
        </w:rPr>
      </w:pPr>
    </w:p>
    <w:p w:rsidR="00E95DC5" w:rsidRDefault="00E95DC5">
      <w:pPr>
        <w:rPr>
          <w:lang w:val="id-ID"/>
        </w:rPr>
      </w:pPr>
    </w:p>
    <w:p w:rsidR="00E95DC5" w:rsidRDefault="00E95DC5">
      <w:pPr>
        <w:rPr>
          <w:lang w:val="id-ID"/>
        </w:rPr>
      </w:pPr>
    </w:p>
    <w:p w:rsidR="00E95DC5" w:rsidRDefault="00E95DC5">
      <w:pPr>
        <w:rPr>
          <w:lang w:val="id-ID"/>
        </w:rPr>
      </w:pPr>
    </w:p>
    <w:p w:rsidR="00E95DC5" w:rsidRDefault="00E95DC5">
      <w:pPr>
        <w:rPr>
          <w:lang w:val="id-ID"/>
        </w:rPr>
      </w:pPr>
    </w:p>
    <w:p w:rsidR="00E95DC5" w:rsidRDefault="00E95DC5">
      <w:pPr>
        <w:rPr>
          <w:lang w:val="id-ID"/>
        </w:rPr>
      </w:pPr>
    </w:p>
    <w:p w:rsidR="00E95DC5" w:rsidRDefault="00E95DC5">
      <w:pPr>
        <w:rPr>
          <w:lang w:val="id-ID"/>
        </w:rPr>
      </w:pPr>
    </w:p>
    <w:p w:rsidR="00E95DC5" w:rsidRDefault="00E95DC5">
      <w:pPr>
        <w:rPr>
          <w:lang w:val="id-ID"/>
        </w:rPr>
      </w:pPr>
    </w:p>
    <w:p w:rsidR="00E95DC5" w:rsidRDefault="00E95DC5">
      <w:pPr>
        <w:rPr>
          <w:lang w:val="id-ID"/>
        </w:rPr>
      </w:pPr>
    </w:p>
    <w:p w:rsidR="00E95DC5" w:rsidRDefault="00E95DC5">
      <w:pPr>
        <w:rPr>
          <w:lang w:val="id-ID"/>
        </w:rPr>
      </w:pPr>
    </w:p>
    <w:p w:rsidR="00E95DC5" w:rsidRDefault="00E95DC5">
      <w:pPr>
        <w:rPr>
          <w:lang w:val="id-ID"/>
        </w:rPr>
      </w:pPr>
    </w:p>
    <w:p w:rsidR="00E95DC5" w:rsidRDefault="00E95DC5">
      <w:pPr>
        <w:rPr>
          <w:lang w:val="id-ID"/>
        </w:rPr>
      </w:pPr>
    </w:p>
    <w:p w:rsidR="00E95DC5" w:rsidRDefault="00E95DC5">
      <w:pPr>
        <w:rPr>
          <w:lang w:val="id-ID"/>
        </w:rPr>
      </w:pPr>
    </w:p>
    <w:p w:rsidR="00E95DC5" w:rsidRDefault="00E95DC5">
      <w:pPr>
        <w:rPr>
          <w:lang w:val="id-ID"/>
        </w:rPr>
      </w:pPr>
    </w:p>
    <w:p w:rsidR="00E95DC5" w:rsidRDefault="00E95DC5">
      <w:pPr>
        <w:rPr>
          <w:lang w:val="id-ID"/>
        </w:rPr>
      </w:pPr>
    </w:p>
    <w:p w:rsidR="00E95DC5" w:rsidRDefault="00E95DC5">
      <w:pPr>
        <w:rPr>
          <w:lang w:val="id-ID"/>
        </w:rPr>
      </w:pPr>
    </w:p>
    <w:p w:rsidR="00E95DC5" w:rsidRDefault="00E95DC5">
      <w:pPr>
        <w:rPr>
          <w:lang w:val="id-ID"/>
        </w:rPr>
      </w:pPr>
    </w:p>
    <w:p w:rsidR="00E95DC5" w:rsidRPr="00C140E4" w:rsidRDefault="00E95DC5" w:rsidP="00E95DC5">
      <w:pPr>
        <w:spacing w:line="360" w:lineRule="auto"/>
        <w:rPr>
          <w:rFonts w:ascii="Arial" w:hAnsi="Arial" w:cs="Arial"/>
          <w:b/>
          <w:bCs/>
          <w:lang w:val="id-ID"/>
        </w:rPr>
      </w:pPr>
      <w:r w:rsidRPr="00607A75">
        <w:rPr>
          <w:rFonts w:ascii="Arial" w:hAnsi="Arial" w:cs="Arial"/>
          <w:b/>
          <w:bCs/>
          <w:lang w:val="id-ID"/>
        </w:rPr>
        <w:lastRenderedPageBreak/>
        <w:t>PELAYANAN REKAM MEDIS RAWAT JALAN</w:t>
      </w:r>
    </w:p>
    <w:tbl>
      <w:tblPr>
        <w:tblStyle w:val="TableGrid"/>
        <w:tblW w:w="0" w:type="auto"/>
        <w:tblLook w:val="04A0"/>
      </w:tblPr>
      <w:tblGrid>
        <w:gridCol w:w="643"/>
        <w:gridCol w:w="2463"/>
        <w:gridCol w:w="5910"/>
      </w:tblGrid>
      <w:tr w:rsidR="00E95DC5" w:rsidTr="007A557B">
        <w:trPr>
          <w:trHeight w:val="191"/>
        </w:trPr>
        <w:tc>
          <w:tcPr>
            <w:tcW w:w="643" w:type="dxa"/>
          </w:tcPr>
          <w:p w:rsidR="00E95DC5" w:rsidRPr="00275F74" w:rsidRDefault="00E95DC5" w:rsidP="007A557B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75F74">
              <w:rPr>
                <w:rFonts w:ascii="Arial" w:hAnsi="Arial" w:cs="Arial"/>
                <w:b/>
                <w:bCs/>
                <w:lang w:val="en-US"/>
              </w:rPr>
              <w:t>NO.</w:t>
            </w:r>
          </w:p>
        </w:tc>
        <w:tc>
          <w:tcPr>
            <w:tcW w:w="2463" w:type="dxa"/>
          </w:tcPr>
          <w:p w:rsidR="00E95DC5" w:rsidRPr="00275F74" w:rsidRDefault="00E95DC5" w:rsidP="007A557B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75F74">
              <w:rPr>
                <w:rFonts w:ascii="Arial" w:hAnsi="Arial" w:cs="Arial"/>
                <w:b/>
                <w:bCs/>
                <w:lang w:val="en-US"/>
              </w:rPr>
              <w:t>KOMPONEN</w:t>
            </w:r>
          </w:p>
        </w:tc>
        <w:tc>
          <w:tcPr>
            <w:tcW w:w="5910" w:type="dxa"/>
          </w:tcPr>
          <w:p w:rsidR="00E95DC5" w:rsidRPr="00275F74" w:rsidRDefault="00E95DC5" w:rsidP="007A557B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75F74">
              <w:rPr>
                <w:rFonts w:ascii="Arial" w:hAnsi="Arial" w:cs="Arial"/>
                <w:b/>
                <w:bCs/>
                <w:lang w:val="en-US"/>
              </w:rPr>
              <w:t>URAIAN</w:t>
            </w:r>
          </w:p>
        </w:tc>
      </w:tr>
      <w:tr w:rsidR="00E95DC5" w:rsidTr="007A557B">
        <w:trPr>
          <w:trHeight w:val="197"/>
        </w:trPr>
        <w:tc>
          <w:tcPr>
            <w:tcW w:w="643" w:type="dxa"/>
          </w:tcPr>
          <w:p w:rsidR="00E95DC5" w:rsidRPr="00275F74" w:rsidRDefault="00E95DC5" w:rsidP="007A557B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463" w:type="dxa"/>
          </w:tcPr>
          <w:p w:rsidR="00E95DC5" w:rsidRPr="00275F74" w:rsidRDefault="00E95DC5" w:rsidP="007A557B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Dasar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Hukum</w:t>
            </w:r>
            <w:proofErr w:type="spellEnd"/>
          </w:p>
        </w:tc>
        <w:tc>
          <w:tcPr>
            <w:tcW w:w="5910" w:type="dxa"/>
          </w:tcPr>
          <w:p w:rsidR="00E95DC5" w:rsidRDefault="00E95DC5" w:rsidP="007A557B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D3F53">
              <w:rPr>
                <w:rFonts w:ascii="Arial" w:hAnsi="Arial" w:cs="Arial"/>
                <w:lang w:val="en-US"/>
              </w:rPr>
              <w:t>Undang-Undang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44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2009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Rumah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Sakit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Lembaran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2009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153,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Tambahan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Lembaran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5072);</w:t>
            </w:r>
          </w:p>
          <w:p w:rsidR="00E95DC5" w:rsidRDefault="00E95DC5" w:rsidP="007A557B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D3F53">
              <w:rPr>
                <w:rFonts w:ascii="Arial" w:hAnsi="Arial" w:cs="Arial"/>
                <w:lang w:val="en-US"/>
              </w:rPr>
              <w:t>Undang-Undang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17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2023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Kesehatan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2023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105,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Tambahan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Lembaran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6887);</w:t>
            </w:r>
          </w:p>
          <w:p w:rsidR="00E95DC5" w:rsidRDefault="00E95DC5" w:rsidP="007A557B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D3F53">
              <w:rPr>
                <w:rFonts w:ascii="Arial" w:hAnsi="Arial" w:cs="Arial"/>
                <w:lang w:val="en-US"/>
              </w:rPr>
              <w:t>Peraturan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Pemerintah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47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Penyelenggaraan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Bidang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Perumah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sakitan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57);</w:t>
            </w:r>
          </w:p>
          <w:p w:rsidR="00E95DC5" w:rsidRDefault="00E95DC5" w:rsidP="007A557B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D3F53">
              <w:rPr>
                <w:rFonts w:ascii="Arial" w:hAnsi="Arial" w:cs="Arial"/>
                <w:lang w:val="en-US"/>
              </w:rPr>
              <w:t>Keputusan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Menteri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Kesehatan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129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2008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Standar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Minimal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Rumah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sakit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>;</w:t>
            </w:r>
          </w:p>
          <w:p w:rsidR="00E95DC5" w:rsidRDefault="00E95DC5" w:rsidP="007A557B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D3F53">
              <w:rPr>
                <w:rFonts w:ascii="Arial" w:hAnsi="Arial" w:cs="Arial"/>
                <w:lang w:val="en-US"/>
              </w:rPr>
              <w:t>Peraturan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Gubernur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Provinsi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Kepulauan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Bangka Belitung Nomor12 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Pembentukan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Kedudukan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Susunan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Organisasi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Fungsi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Tata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Pelaksannan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Teknis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Dinas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Provinsi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Kepulauan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Bangka Belitung (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Berita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Provinsi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Kepulauan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Bangka Belitung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10 Seri D);</w:t>
            </w:r>
          </w:p>
          <w:p w:rsidR="00E95DC5" w:rsidRPr="00275F74" w:rsidRDefault="00E95DC5" w:rsidP="007A557B">
            <w:pPr>
              <w:pStyle w:val="ListParagraph"/>
              <w:ind w:left="316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95DC5" w:rsidTr="007A557B">
        <w:trPr>
          <w:trHeight w:val="1114"/>
        </w:trPr>
        <w:tc>
          <w:tcPr>
            <w:tcW w:w="643" w:type="dxa"/>
          </w:tcPr>
          <w:p w:rsidR="00E95DC5" w:rsidRPr="005D3F53" w:rsidRDefault="00E95DC5" w:rsidP="007A557B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2463" w:type="dxa"/>
          </w:tcPr>
          <w:p w:rsidR="00E95DC5" w:rsidRPr="00247610" w:rsidRDefault="00E95DC5" w:rsidP="007A557B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</w:tc>
        <w:tc>
          <w:tcPr>
            <w:tcW w:w="5910" w:type="dxa"/>
          </w:tcPr>
          <w:p w:rsidR="00E95DC5" w:rsidRPr="00D93097" w:rsidRDefault="00E95DC5" w:rsidP="007A557B">
            <w:pPr>
              <w:widowControl w:val="0"/>
              <w:numPr>
                <w:ilvl w:val="6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73"/>
              <w:jc w:val="both"/>
              <w:rPr>
                <w:rFonts w:ascii="Tahoma" w:eastAsia="Bookman Old Style" w:hAnsi="Tahoma" w:cs="Tahoma"/>
                <w:color w:val="000000"/>
              </w:rPr>
            </w:pPr>
            <w:r>
              <w:rPr>
                <w:rFonts w:ascii="Tahoma" w:eastAsia="Bookman Old Style" w:hAnsi="Tahoma" w:cs="Tahoma"/>
                <w:color w:val="000000"/>
                <w:lang w:val="id-ID"/>
              </w:rPr>
              <w:t>Kartu Identitas berobat untuk pasien lama</w:t>
            </w:r>
          </w:p>
          <w:p w:rsidR="00E95DC5" w:rsidRPr="00BC517E" w:rsidRDefault="00E95DC5" w:rsidP="007A557B">
            <w:pPr>
              <w:widowControl w:val="0"/>
              <w:numPr>
                <w:ilvl w:val="6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73"/>
              <w:jc w:val="both"/>
              <w:rPr>
                <w:rFonts w:ascii="Tahoma" w:eastAsia="Bookman Old Style" w:hAnsi="Tahoma" w:cs="Tahoma"/>
                <w:color w:val="000000"/>
              </w:rPr>
            </w:pPr>
            <w:r>
              <w:rPr>
                <w:rFonts w:ascii="Tahoma" w:eastAsia="Bookman Old Style" w:hAnsi="Tahoma" w:cs="Tahoma"/>
                <w:color w:val="000000"/>
                <w:lang w:val="id-ID"/>
              </w:rPr>
              <w:t>Membawa kartu identitas (KTP, SIM, dll) untuk pasien baru</w:t>
            </w:r>
          </w:p>
          <w:p w:rsidR="00E95DC5" w:rsidRPr="00A538CF" w:rsidRDefault="00E95DC5" w:rsidP="009C5CFE">
            <w:pPr>
              <w:widowControl w:val="0"/>
              <w:numPr>
                <w:ilvl w:val="6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368" w:hanging="357"/>
              <w:jc w:val="both"/>
              <w:rPr>
                <w:rFonts w:ascii="Tahoma" w:eastAsia="Bookman Old Style" w:hAnsi="Tahoma" w:cs="Tahoma"/>
                <w:color w:val="000000"/>
              </w:rPr>
            </w:pPr>
            <w:r>
              <w:rPr>
                <w:rFonts w:ascii="Tahoma" w:eastAsia="Bookman Old Style" w:hAnsi="Tahoma" w:cs="Tahoma"/>
                <w:color w:val="000000"/>
                <w:lang w:val="id-ID"/>
              </w:rPr>
              <w:t>Membawa surat rujukan dari FKT</w:t>
            </w:r>
            <w:r w:rsidR="009C5CFE">
              <w:rPr>
                <w:rFonts w:ascii="Tahoma" w:eastAsia="Bookman Old Style" w:hAnsi="Tahoma" w:cs="Tahoma"/>
                <w:color w:val="000000"/>
                <w:lang w:val="id-ID"/>
              </w:rPr>
              <w:t>P/FKTL</w:t>
            </w:r>
            <w:r>
              <w:rPr>
                <w:rFonts w:ascii="Tahoma" w:eastAsia="Bookman Old Style" w:hAnsi="Tahoma" w:cs="Tahoma"/>
                <w:color w:val="000000"/>
                <w:lang w:val="id-ID"/>
              </w:rPr>
              <w:t xml:space="preserve">  untuk pasien BPJS</w:t>
            </w:r>
          </w:p>
        </w:tc>
      </w:tr>
      <w:tr w:rsidR="00E95DC5" w:rsidTr="007A557B">
        <w:tc>
          <w:tcPr>
            <w:tcW w:w="643" w:type="dxa"/>
          </w:tcPr>
          <w:p w:rsidR="00E95DC5" w:rsidRDefault="00E95DC5" w:rsidP="007A557B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2463" w:type="dxa"/>
          </w:tcPr>
          <w:p w:rsidR="00E95DC5" w:rsidRDefault="00E95DC5" w:rsidP="007A557B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Sistem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mekanisme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5910" w:type="dxa"/>
          </w:tcPr>
          <w:p w:rsidR="00E95DC5" w:rsidRPr="000D1AB2" w:rsidRDefault="00E95DC5" w:rsidP="007A557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</w:rPr>
            </w:pPr>
            <w:proofErr w:type="spellStart"/>
            <w:r w:rsidRPr="000D1AB2">
              <w:rPr>
                <w:rFonts w:ascii="Tahoma" w:eastAsia="Bookman Old Style" w:hAnsi="Tahoma" w:cs="Tahoma"/>
              </w:rPr>
              <w:t>Pasien</w:t>
            </w:r>
            <w:proofErr w:type="spellEnd"/>
            <w:r w:rsidRPr="000D1AB2">
              <w:rPr>
                <w:rFonts w:ascii="Tahoma" w:eastAsia="Bookman Old Style" w:hAnsi="Tahoma" w:cs="Tahoma"/>
              </w:rPr>
              <w:t xml:space="preserve"> </w:t>
            </w:r>
            <w:r>
              <w:rPr>
                <w:rFonts w:ascii="Tahoma" w:eastAsia="Bookman Old Style" w:hAnsi="Tahoma" w:cs="Tahoma"/>
                <w:lang w:val="id-ID"/>
              </w:rPr>
              <w:t>mengambil nomor antri</w:t>
            </w:r>
          </w:p>
          <w:p w:rsidR="00E95DC5" w:rsidRPr="000D1AB2" w:rsidRDefault="00E95DC5" w:rsidP="007A557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</w:rPr>
            </w:pPr>
            <w:proofErr w:type="spellStart"/>
            <w:r w:rsidRPr="000D1AB2">
              <w:rPr>
                <w:rFonts w:ascii="Tahoma" w:eastAsia="Bookman Old Style" w:hAnsi="Tahoma" w:cs="Tahoma"/>
              </w:rPr>
              <w:t>Pasien</w:t>
            </w:r>
            <w:proofErr w:type="spellEnd"/>
            <w:r w:rsidRPr="000D1AB2">
              <w:rPr>
                <w:rFonts w:ascii="Tahoma" w:eastAsia="Bookman Old Style" w:hAnsi="Tahoma" w:cs="Tahoma"/>
              </w:rPr>
              <w:t xml:space="preserve"> </w:t>
            </w:r>
            <w:r>
              <w:rPr>
                <w:rFonts w:ascii="Tahoma" w:eastAsia="Bookman Old Style" w:hAnsi="Tahoma" w:cs="Tahoma"/>
                <w:lang w:val="id-ID"/>
              </w:rPr>
              <w:t>ke tempat pendaftaran menurut nomor antrian yang dipanggil.</w:t>
            </w:r>
          </w:p>
          <w:p w:rsidR="00E95DC5" w:rsidRPr="00953C67" w:rsidRDefault="00E95DC5" w:rsidP="007A557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Pasien menunjukan kartu identitas berobat dan surat kontrol (pasien lama)</w:t>
            </w:r>
          </w:p>
          <w:p w:rsidR="00E95DC5" w:rsidRPr="00EC53F1" w:rsidRDefault="00E95DC5" w:rsidP="007A557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 xml:space="preserve">Petugas melihat kartu identitas pasien untuk mengisi data identitas pada berkas rekam medis dan SIM RS (pasien baru) </w:t>
            </w:r>
          </w:p>
          <w:p w:rsidR="00E95DC5" w:rsidRPr="000D1AB2" w:rsidRDefault="00E95DC5" w:rsidP="007A557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Petugas melakukan validasi data identitas untuk pasien lama</w:t>
            </w:r>
          </w:p>
          <w:p w:rsidR="00E95DC5" w:rsidRPr="000D1AB2" w:rsidRDefault="00E95DC5" w:rsidP="007A557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Petugas melakukan verifikasi kartu BPJS</w:t>
            </w:r>
            <w:r w:rsidR="00073A6F">
              <w:rPr>
                <w:rFonts w:ascii="Tahoma" w:eastAsia="Bookman Old Style" w:hAnsi="Tahoma" w:cs="Tahoma"/>
                <w:lang w:val="id-ID"/>
              </w:rPr>
              <w:t>/KTP</w:t>
            </w:r>
            <w:r>
              <w:rPr>
                <w:rFonts w:ascii="Tahoma" w:eastAsia="Bookman Old Style" w:hAnsi="Tahoma" w:cs="Tahoma"/>
                <w:lang w:val="id-ID"/>
              </w:rPr>
              <w:t xml:space="preserve"> dan mencetak SEP untuk pasien BPJS</w:t>
            </w:r>
          </w:p>
          <w:p w:rsidR="00E95DC5" w:rsidRPr="005433AF" w:rsidRDefault="00E95DC5" w:rsidP="007A557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Petugas membuatkan kwitasi pendaftaran untuk pasien umum</w:t>
            </w:r>
            <w:r w:rsidRPr="000D1AB2">
              <w:rPr>
                <w:rFonts w:ascii="Tahoma" w:eastAsia="Bookman Old Style" w:hAnsi="Tahoma" w:cs="Tahoma"/>
              </w:rPr>
              <w:t xml:space="preserve"> </w:t>
            </w:r>
          </w:p>
          <w:p w:rsidR="00E95DC5" w:rsidRPr="000D1AB2" w:rsidRDefault="00E95DC5" w:rsidP="007A557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Petugas menjelaskan alur pendaftaran pasien rawat jalan</w:t>
            </w:r>
          </w:p>
          <w:p w:rsidR="00E95DC5" w:rsidRPr="00B1580B" w:rsidRDefault="00E95DC5" w:rsidP="007A557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Setelah proses pendaftaran selesai petugas mempersilahkan pasien untuk kepoliklinik yang dituju.</w:t>
            </w:r>
          </w:p>
          <w:p w:rsidR="00E95DC5" w:rsidRPr="000D1AB2" w:rsidRDefault="00E95DC5" w:rsidP="007A557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Petugas mencatat dibuku registrasi rawat jalan.</w:t>
            </w:r>
          </w:p>
          <w:p w:rsidR="00E95DC5" w:rsidRPr="000D1AB2" w:rsidRDefault="00E95DC5" w:rsidP="007A557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</w:rPr>
            </w:pP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Petugas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mengambil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berkas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rekam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medis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pasien</w:t>
            </w:r>
            <w:proofErr w:type="spellEnd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di</w:t>
            </w:r>
            <w:proofErr w:type="spellEnd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rak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penyimpanan</w:t>
            </w:r>
            <w:proofErr w:type="spellEnd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Cek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kembali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nama</w:t>
            </w:r>
            <w:proofErr w:type="spellEnd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nama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keluarga</w:t>
            </w:r>
            <w:proofErr w:type="spellEnd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alamat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pasien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memastikan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bahwa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 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benar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berkas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tersebut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milik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pasien</w:t>
            </w:r>
            <w:proofErr w:type="spellEnd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akan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813A0">
              <w:rPr>
                <w:rFonts w:ascii="Arial" w:hAnsi="Arial" w:cs="Arial"/>
                <w:color w:val="000000"/>
                <w:sz w:val="24"/>
                <w:szCs w:val="24"/>
              </w:rPr>
              <w:t>berobat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untuk pasien lama</w:t>
            </w:r>
          </w:p>
          <w:p w:rsidR="00E95DC5" w:rsidRPr="000D1AB2" w:rsidRDefault="00E95DC5" w:rsidP="007A557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Petugas mendistribusikan berkas rekam medis ke poliknik poliklinik</w:t>
            </w:r>
            <w:r w:rsidRPr="000D1AB2">
              <w:rPr>
                <w:rFonts w:ascii="Tahoma" w:eastAsia="Bookman Old Style" w:hAnsi="Tahoma" w:cs="Tahoma"/>
              </w:rPr>
              <w:t>.</w:t>
            </w:r>
          </w:p>
          <w:p w:rsidR="00E95DC5" w:rsidRPr="000D1AB2" w:rsidRDefault="00E95DC5" w:rsidP="007A557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Setelah proses pelayanan dipolikninik dan farmasi selesai  maka berkas rekam medis diantarkan kembali ke ruang rekam medis untuk dilakukan pengolahan.</w:t>
            </w:r>
          </w:p>
          <w:p w:rsidR="00E95DC5" w:rsidRPr="004C1E27" w:rsidRDefault="00E95DC5" w:rsidP="007A557B">
            <w:pPr>
              <w:pStyle w:val="ListParagraph"/>
              <w:ind w:left="323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95DC5" w:rsidTr="007A557B">
        <w:tc>
          <w:tcPr>
            <w:tcW w:w="643" w:type="dxa"/>
          </w:tcPr>
          <w:p w:rsidR="00E95DC5" w:rsidRDefault="00E95DC5" w:rsidP="007A557B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4.</w:t>
            </w:r>
          </w:p>
        </w:tc>
        <w:tc>
          <w:tcPr>
            <w:tcW w:w="2463" w:type="dxa"/>
          </w:tcPr>
          <w:p w:rsidR="00E95DC5" w:rsidRDefault="00E95DC5" w:rsidP="007A557B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 w:rsidRPr="00A114D3">
              <w:rPr>
                <w:rFonts w:ascii="Tahoma" w:hAnsi="Tahoma" w:cs="Tahoma"/>
              </w:rPr>
              <w:t>Jangka</w:t>
            </w:r>
            <w:proofErr w:type="spellEnd"/>
            <w:r w:rsidRPr="00A114D3">
              <w:rPr>
                <w:rFonts w:ascii="Tahoma" w:hAnsi="Tahoma" w:cs="Tahoma"/>
              </w:rPr>
              <w:tab/>
            </w:r>
            <w:proofErr w:type="spellStart"/>
            <w:r w:rsidRPr="00A114D3">
              <w:rPr>
                <w:rFonts w:ascii="Tahoma" w:hAnsi="Tahoma" w:cs="Tahoma"/>
                <w:spacing w:val="-5"/>
              </w:rPr>
              <w:t>waktu</w:t>
            </w:r>
            <w:proofErr w:type="spellEnd"/>
            <w:r>
              <w:rPr>
                <w:rFonts w:ascii="Tahoma" w:hAnsi="Tahoma" w:cs="Tahoma"/>
                <w:spacing w:val="-5"/>
                <w:lang w:val="id-ID"/>
              </w:rPr>
              <w:t xml:space="preserve"> </w:t>
            </w:r>
            <w:proofErr w:type="spellStart"/>
            <w:r w:rsidRPr="00A114D3">
              <w:rPr>
                <w:rFonts w:ascii="Tahoma" w:hAnsi="Tahoma" w:cs="Tahoma"/>
              </w:rPr>
              <w:t>penyelesaian</w:t>
            </w:r>
            <w:proofErr w:type="spellEnd"/>
          </w:p>
          <w:p w:rsidR="00E95DC5" w:rsidRDefault="00E95DC5" w:rsidP="007A557B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5910" w:type="dxa"/>
          </w:tcPr>
          <w:p w:rsidR="00E95DC5" w:rsidRDefault="00E95DC5" w:rsidP="007A557B">
            <w:pPr>
              <w:pStyle w:val="TableParagraph"/>
              <w:numPr>
                <w:ilvl w:val="3"/>
                <w:numId w:val="21"/>
              </w:numPr>
              <w:ind w:left="267" w:right="97" w:hanging="283"/>
              <w:rPr>
                <w:rFonts w:ascii="Tahoma" w:hAnsi="Tahoma" w:cs="Tahoma"/>
                <w:sz w:val="24"/>
                <w:lang w:val="id-ID"/>
              </w:rPr>
            </w:pPr>
            <w:r>
              <w:rPr>
                <w:rFonts w:ascii="Tahoma" w:hAnsi="Tahoma" w:cs="Tahoma"/>
                <w:sz w:val="24"/>
                <w:lang w:val="id-ID"/>
              </w:rPr>
              <w:t>Penyediaan rekam medis rawat jalan 10-15 menit</w:t>
            </w:r>
          </w:p>
          <w:p w:rsidR="00E95DC5" w:rsidRPr="003E52D8" w:rsidRDefault="00E95DC5" w:rsidP="007A557B">
            <w:pPr>
              <w:pStyle w:val="TableParagraph"/>
              <w:numPr>
                <w:ilvl w:val="3"/>
                <w:numId w:val="21"/>
              </w:numPr>
              <w:ind w:left="267" w:right="97" w:hanging="283"/>
              <w:rPr>
                <w:rFonts w:ascii="Tahoma" w:hAnsi="Tahoma" w:cs="Tahoma"/>
                <w:sz w:val="24"/>
                <w:lang w:val="id-ID"/>
              </w:rPr>
            </w:pPr>
            <w:r>
              <w:rPr>
                <w:rFonts w:ascii="Tahoma" w:hAnsi="Tahoma" w:cs="Tahoma"/>
                <w:sz w:val="24"/>
                <w:lang w:val="id-ID"/>
              </w:rPr>
              <w:t>Pengembalian rekam medis rawat jalan 1X24 jam</w:t>
            </w:r>
          </w:p>
        </w:tc>
      </w:tr>
      <w:tr w:rsidR="00E95DC5" w:rsidTr="007A557B">
        <w:tc>
          <w:tcPr>
            <w:tcW w:w="643" w:type="dxa"/>
          </w:tcPr>
          <w:p w:rsidR="00E95DC5" w:rsidRDefault="00E95DC5" w:rsidP="007A557B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2463" w:type="dxa"/>
          </w:tcPr>
          <w:p w:rsidR="00E95DC5" w:rsidRDefault="00E95DC5" w:rsidP="007A557B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A114D3">
              <w:rPr>
                <w:rFonts w:ascii="Tahoma" w:hAnsi="Tahoma" w:cs="Tahoma"/>
              </w:rPr>
              <w:t>Biaya</w:t>
            </w:r>
            <w:proofErr w:type="spellEnd"/>
            <w:r w:rsidRPr="00A114D3">
              <w:rPr>
                <w:rFonts w:ascii="Tahoma" w:hAnsi="Tahoma" w:cs="Tahoma"/>
              </w:rPr>
              <w:t>/</w:t>
            </w:r>
            <w:proofErr w:type="spellStart"/>
            <w:r w:rsidRPr="00A114D3">
              <w:rPr>
                <w:rFonts w:ascii="Tahoma" w:hAnsi="Tahoma" w:cs="Tahoma"/>
              </w:rPr>
              <w:t>tarif</w:t>
            </w:r>
            <w:proofErr w:type="spellEnd"/>
          </w:p>
        </w:tc>
        <w:tc>
          <w:tcPr>
            <w:tcW w:w="5910" w:type="dxa"/>
          </w:tcPr>
          <w:p w:rsidR="00E95DC5" w:rsidRDefault="00E95DC5" w:rsidP="007A557B">
            <w:pPr>
              <w:pStyle w:val="TableParagraph"/>
              <w:numPr>
                <w:ilvl w:val="1"/>
                <w:numId w:val="2"/>
              </w:numPr>
              <w:ind w:left="316" w:right="97" w:hanging="316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Peraturan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Menteri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Kesehatan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Republik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Indonesia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Nomor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3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Tahun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2023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Tentang</w:t>
            </w:r>
            <w:proofErr w:type="spellEnd"/>
            <w:r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Standar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Tarif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Pelayanan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Kesehatan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dalam</w:t>
            </w:r>
            <w:proofErr w:type="spellEnd"/>
            <w:r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Penyelenggaraan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Program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Jaminan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Kesehatan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>;</w:t>
            </w:r>
          </w:p>
          <w:p w:rsidR="00E95DC5" w:rsidRDefault="00E95DC5" w:rsidP="007A557B">
            <w:pPr>
              <w:pStyle w:val="TableParagraph"/>
              <w:numPr>
                <w:ilvl w:val="1"/>
                <w:numId w:val="2"/>
              </w:numPr>
              <w:ind w:left="316" w:right="97" w:hanging="316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Peraturan</w:t>
            </w:r>
            <w:proofErr w:type="spellEnd"/>
            <w:r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Gubernur</w:t>
            </w:r>
            <w:proofErr w:type="spellEnd"/>
            <w:r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Kepulauan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Bangka Belitung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Nomor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30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Tahun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2017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Tentang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Tarif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Pelayanan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Rumah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sakit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Jiwa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Daerah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Provinsi</w:t>
            </w:r>
            <w:proofErr w:type="spellEnd"/>
            <w:r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Kepulauan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Bangka Belitung.</w:t>
            </w:r>
          </w:p>
          <w:p w:rsidR="00E95DC5" w:rsidRPr="00B12475" w:rsidRDefault="00E95DC5" w:rsidP="007A557B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E95DC5" w:rsidTr="007A557B">
        <w:tc>
          <w:tcPr>
            <w:tcW w:w="643" w:type="dxa"/>
          </w:tcPr>
          <w:p w:rsidR="00E95DC5" w:rsidRDefault="00E95DC5" w:rsidP="007A557B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</w:t>
            </w:r>
          </w:p>
        </w:tc>
        <w:tc>
          <w:tcPr>
            <w:tcW w:w="2463" w:type="dxa"/>
          </w:tcPr>
          <w:p w:rsidR="00E95DC5" w:rsidRPr="00A114D3" w:rsidRDefault="00E95DC5" w:rsidP="007A557B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Produk</w:t>
            </w:r>
            <w:proofErr w:type="spellEnd"/>
            <w:r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Layanan</w:t>
            </w:r>
            <w:proofErr w:type="spellEnd"/>
          </w:p>
        </w:tc>
        <w:tc>
          <w:tcPr>
            <w:tcW w:w="5910" w:type="dxa"/>
          </w:tcPr>
          <w:p w:rsidR="00E95DC5" w:rsidRPr="006934BA" w:rsidRDefault="00E95DC5" w:rsidP="007A557B">
            <w:pPr>
              <w:pStyle w:val="Heading1"/>
              <w:keepNext/>
              <w:widowControl/>
              <w:numPr>
                <w:ilvl w:val="6"/>
                <w:numId w:val="23"/>
              </w:numPr>
              <w:tabs>
                <w:tab w:val="left" w:pos="1420"/>
              </w:tabs>
              <w:autoSpaceDE/>
              <w:autoSpaceDN/>
              <w:ind w:left="363" w:hanging="357"/>
              <w:jc w:val="both"/>
              <w:outlineLvl w:val="0"/>
              <w:rPr>
                <w:b w:val="0"/>
              </w:rPr>
            </w:pPr>
            <w:r>
              <w:rPr>
                <w:rFonts w:eastAsia="Bookman Old Style"/>
                <w:b w:val="0"/>
                <w:lang w:val="id-ID"/>
              </w:rPr>
              <w:t>Kunjungan pasien rawat jalan</w:t>
            </w:r>
          </w:p>
          <w:p w:rsidR="00E95DC5" w:rsidRDefault="00E95DC5" w:rsidP="007A557B">
            <w:pPr>
              <w:pStyle w:val="TableParagraph"/>
              <w:ind w:left="363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E95DC5" w:rsidTr="007A557B">
        <w:tc>
          <w:tcPr>
            <w:tcW w:w="643" w:type="dxa"/>
          </w:tcPr>
          <w:p w:rsidR="00E95DC5" w:rsidRDefault="00E95DC5" w:rsidP="007A557B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7.</w:t>
            </w:r>
          </w:p>
        </w:tc>
        <w:tc>
          <w:tcPr>
            <w:tcW w:w="2463" w:type="dxa"/>
          </w:tcPr>
          <w:p w:rsidR="00E95DC5" w:rsidRDefault="00E95DC5" w:rsidP="007A557B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Sarana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prasarana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>/</w:t>
            </w:r>
            <w:proofErr w:type="spellStart"/>
            <w:r>
              <w:rPr>
                <w:rFonts w:ascii="Tahoma" w:hAnsi="Tahoma" w:cs="Tahoma"/>
              </w:rPr>
              <w:t>atau</w:t>
            </w:r>
            <w:proofErr w:type="spellEnd"/>
            <w:r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fasilitas</w:t>
            </w:r>
            <w:proofErr w:type="spellEnd"/>
          </w:p>
        </w:tc>
        <w:tc>
          <w:tcPr>
            <w:tcW w:w="5910" w:type="dxa"/>
          </w:tcPr>
          <w:p w:rsidR="00E95DC5" w:rsidRPr="006F20DB" w:rsidRDefault="00E95DC5" w:rsidP="007A55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Ruang pendaftaran pasien</w:t>
            </w:r>
          </w:p>
          <w:p w:rsidR="00E95DC5" w:rsidRPr="002E1536" w:rsidRDefault="00E95DC5" w:rsidP="007A55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Ruang penyimpanan rekam medis</w:t>
            </w:r>
          </w:p>
          <w:p w:rsidR="00E95DC5" w:rsidRPr="006F20DB" w:rsidRDefault="00E95DC5" w:rsidP="007A55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Ruang pengolahan rekam medis</w:t>
            </w:r>
          </w:p>
          <w:p w:rsidR="00E95DC5" w:rsidRPr="006F20DB" w:rsidRDefault="00E95DC5" w:rsidP="007A55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Komputer dan akses internet</w:t>
            </w:r>
          </w:p>
          <w:p w:rsidR="00E95DC5" w:rsidRPr="006F20DB" w:rsidRDefault="00E95DC5" w:rsidP="007A55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Printer + Scan</w:t>
            </w:r>
          </w:p>
          <w:p w:rsidR="00E95DC5" w:rsidRPr="006F20DB" w:rsidRDefault="00E95DC5" w:rsidP="007A55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Roll o’peck</w:t>
            </w:r>
          </w:p>
          <w:p w:rsidR="00E95DC5" w:rsidRPr="006F20DB" w:rsidRDefault="00E95DC5" w:rsidP="007A55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Meja + Kursi</w:t>
            </w:r>
          </w:p>
          <w:p w:rsidR="00E95DC5" w:rsidRPr="00C841BC" w:rsidRDefault="00E95DC5" w:rsidP="007A55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AC</w:t>
            </w:r>
          </w:p>
          <w:p w:rsidR="00E95DC5" w:rsidRPr="006F20DB" w:rsidRDefault="00E95DC5" w:rsidP="007A55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Formulir rekam medis</w:t>
            </w:r>
          </w:p>
          <w:p w:rsidR="00E95DC5" w:rsidRDefault="00E95DC5" w:rsidP="007A55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ATK</w:t>
            </w:r>
          </w:p>
          <w:p w:rsidR="00E95DC5" w:rsidRPr="006F20DB" w:rsidRDefault="00E95DC5" w:rsidP="007A55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Lampu sesuai standar penyinaran</w:t>
            </w:r>
          </w:p>
        </w:tc>
      </w:tr>
      <w:tr w:rsidR="00E95DC5" w:rsidTr="007A557B">
        <w:tc>
          <w:tcPr>
            <w:tcW w:w="643" w:type="dxa"/>
          </w:tcPr>
          <w:p w:rsidR="00E95DC5" w:rsidRDefault="00E95DC5" w:rsidP="007A557B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8.</w:t>
            </w:r>
          </w:p>
        </w:tc>
        <w:tc>
          <w:tcPr>
            <w:tcW w:w="2463" w:type="dxa"/>
          </w:tcPr>
          <w:p w:rsidR="00E95DC5" w:rsidRDefault="00E95DC5" w:rsidP="007A557B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Kompetensi</w:t>
            </w:r>
            <w:proofErr w:type="spellEnd"/>
            <w:r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Pelaksana</w:t>
            </w:r>
            <w:proofErr w:type="spellEnd"/>
          </w:p>
        </w:tc>
        <w:tc>
          <w:tcPr>
            <w:tcW w:w="5910" w:type="dxa"/>
          </w:tcPr>
          <w:p w:rsidR="00E95DC5" w:rsidRDefault="00E95DC5" w:rsidP="007A557B">
            <w:pPr>
              <w:pStyle w:val="ListParagraph"/>
              <w:widowControl w:val="0"/>
              <w:numPr>
                <w:ilvl w:val="3"/>
                <w:numId w:val="24"/>
              </w:numPr>
              <w:autoSpaceDE w:val="0"/>
              <w:autoSpaceDN w:val="0"/>
              <w:ind w:left="267" w:hanging="283"/>
              <w:jc w:val="both"/>
              <w:rPr>
                <w:rFonts w:ascii="Tahoma" w:eastAsia="Bookman Old Style" w:hAnsi="Tahoma" w:cs="Tahoma"/>
                <w:color w:val="000000"/>
                <w:lang w:val="id-ID"/>
              </w:rPr>
            </w:pPr>
            <w:r>
              <w:rPr>
                <w:rFonts w:ascii="Tahoma" w:eastAsia="Bookman Old Style" w:hAnsi="Tahoma" w:cs="Tahoma"/>
                <w:color w:val="000000"/>
                <w:lang w:val="id-ID"/>
              </w:rPr>
              <w:t>Pengolah data rekam medis minimal D3 rekam medis</w:t>
            </w:r>
          </w:p>
          <w:p w:rsidR="00E95DC5" w:rsidRPr="00951C23" w:rsidRDefault="00E95DC5" w:rsidP="007A557B">
            <w:pPr>
              <w:pStyle w:val="ListParagraph"/>
              <w:widowControl w:val="0"/>
              <w:numPr>
                <w:ilvl w:val="3"/>
                <w:numId w:val="24"/>
              </w:numPr>
              <w:autoSpaceDE w:val="0"/>
              <w:autoSpaceDN w:val="0"/>
              <w:ind w:left="267" w:hanging="283"/>
              <w:jc w:val="both"/>
              <w:rPr>
                <w:rFonts w:ascii="Tahoma" w:eastAsia="Bookman Old Style" w:hAnsi="Tahoma" w:cs="Tahoma"/>
                <w:color w:val="000000"/>
                <w:lang w:val="id-ID"/>
              </w:rPr>
            </w:pPr>
            <w:r>
              <w:rPr>
                <w:rFonts w:ascii="Tahoma" w:eastAsia="Bookman Old Style" w:hAnsi="Tahoma" w:cs="Tahoma"/>
                <w:color w:val="000000"/>
                <w:lang w:val="id-ID"/>
              </w:rPr>
              <w:t>SDM yang memiliki keterampilan komunikasi dan dapat menyampaikan informasi secara lengkap, terbuka bertanggung jawab serta santun kepada pasien, dan semua staf mampu mengoperasiekan komputer.</w:t>
            </w:r>
          </w:p>
          <w:p w:rsidR="00E95DC5" w:rsidRPr="00CF66AC" w:rsidRDefault="00E95DC5" w:rsidP="007A557B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</w:rPr>
            </w:pPr>
          </w:p>
        </w:tc>
      </w:tr>
      <w:tr w:rsidR="00E95DC5" w:rsidTr="007A557B">
        <w:tc>
          <w:tcPr>
            <w:tcW w:w="643" w:type="dxa"/>
          </w:tcPr>
          <w:p w:rsidR="00E95DC5" w:rsidRDefault="00E95DC5" w:rsidP="007A557B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9.</w:t>
            </w:r>
          </w:p>
        </w:tc>
        <w:tc>
          <w:tcPr>
            <w:tcW w:w="2463" w:type="dxa"/>
          </w:tcPr>
          <w:p w:rsidR="00E95DC5" w:rsidRDefault="00E95DC5" w:rsidP="007A557B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Pengawasan</w:t>
            </w:r>
            <w:proofErr w:type="spellEnd"/>
            <w:r>
              <w:rPr>
                <w:rFonts w:ascii="Tahoma" w:hAnsi="Tahoma" w:cs="Tahoma"/>
              </w:rPr>
              <w:t xml:space="preserve"> Internal</w:t>
            </w:r>
          </w:p>
        </w:tc>
        <w:tc>
          <w:tcPr>
            <w:tcW w:w="5910" w:type="dxa"/>
          </w:tcPr>
          <w:p w:rsidR="00E95DC5" w:rsidRPr="00302F60" w:rsidRDefault="00E95DC5" w:rsidP="007A557B">
            <w:pPr>
              <w:pStyle w:val="TableParagraph"/>
              <w:numPr>
                <w:ilvl w:val="0"/>
                <w:numId w:val="7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Supervisi</w:t>
            </w:r>
            <w:proofErr w:type="spellEnd"/>
            <w:r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atasan</w:t>
            </w:r>
            <w:proofErr w:type="spellEnd"/>
            <w:r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langsung</w:t>
            </w:r>
            <w:proofErr w:type="spellEnd"/>
          </w:p>
          <w:p w:rsidR="00E95DC5" w:rsidRPr="003A2270" w:rsidRDefault="00E95DC5" w:rsidP="007A557B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E95DC5" w:rsidTr="007A557B">
        <w:trPr>
          <w:trHeight w:val="942"/>
        </w:trPr>
        <w:tc>
          <w:tcPr>
            <w:tcW w:w="643" w:type="dxa"/>
          </w:tcPr>
          <w:p w:rsidR="00E95DC5" w:rsidRDefault="00E95DC5" w:rsidP="007A557B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10.</w:t>
            </w:r>
          </w:p>
        </w:tc>
        <w:tc>
          <w:tcPr>
            <w:tcW w:w="2463" w:type="dxa"/>
          </w:tcPr>
          <w:p w:rsidR="00E95DC5" w:rsidRDefault="00E95DC5" w:rsidP="007A557B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Penanganan</w:t>
            </w:r>
            <w:proofErr w:type="spellEnd"/>
            <w:r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Pengaduan</w:t>
            </w:r>
            <w:proofErr w:type="spellEnd"/>
          </w:p>
        </w:tc>
        <w:tc>
          <w:tcPr>
            <w:tcW w:w="5910" w:type="dxa"/>
          </w:tcPr>
          <w:p w:rsidR="00E95DC5" w:rsidRPr="00356033" w:rsidRDefault="00E95DC5" w:rsidP="007A557B">
            <w:pPr>
              <w:pStyle w:val="TableParagraph"/>
              <w:numPr>
                <w:ilvl w:val="0"/>
                <w:numId w:val="8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 w:rsidRPr="00356033">
              <w:rPr>
                <w:rFonts w:ascii="Tahoma" w:hAnsi="Tahoma" w:cs="Tahoma"/>
                <w:sz w:val="24"/>
                <w:lang w:val="en-US"/>
              </w:rPr>
              <w:t>Pusat</w:t>
            </w:r>
            <w:proofErr w:type="spellEnd"/>
            <w:r w:rsidRPr="00356033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56033">
              <w:rPr>
                <w:rFonts w:ascii="Tahoma" w:hAnsi="Tahoma" w:cs="Tahoma"/>
                <w:sz w:val="24"/>
                <w:lang w:val="en-US"/>
              </w:rPr>
              <w:t>Pengaduan</w:t>
            </w:r>
            <w:proofErr w:type="spellEnd"/>
            <w:r w:rsidRPr="00356033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56033">
              <w:rPr>
                <w:rFonts w:ascii="Tahoma" w:hAnsi="Tahoma" w:cs="Tahoma"/>
                <w:sz w:val="24"/>
                <w:lang w:val="en-US"/>
              </w:rPr>
              <w:t>dan</w:t>
            </w:r>
            <w:proofErr w:type="spellEnd"/>
            <w:r w:rsidRPr="00356033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56033">
              <w:rPr>
                <w:rFonts w:ascii="Tahoma" w:hAnsi="Tahoma" w:cs="Tahoma"/>
                <w:sz w:val="24"/>
                <w:lang w:val="en-US"/>
              </w:rPr>
              <w:t>Informasi</w:t>
            </w:r>
            <w:proofErr w:type="spellEnd"/>
          </w:p>
          <w:p w:rsidR="00E95DC5" w:rsidRPr="00356033" w:rsidRDefault="00E95DC5" w:rsidP="007A557B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noProof/>
                <w:sz w:val="24"/>
                <w:lang w:val="en-US"/>
              </w:rPr>
              <w:drawing>
                <wp:inline distT="0" distB="0" distL="0" distR="0">
                  <wp:extent cx="201295" cy="176530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56033">
              <w:rPr>
                <w:rFonts w:ascii="Tahoma" w:hAnsi="Tahoma" w:cs="Tahoma"/>
                <w:sz w:val="24"/>
                <w:lang w:val="en-US"/>
              </w:rPr>
              <w:t xml:space="preserve">    @</w:t>
            </w:r>
            <w:proofErr w:type="spellStart"/>
            <w:r w:rsidRPr="00356033">
              <w:rPr>
                <w:rFonts w:ascii="Tahoma" w:hAnsi="Tahoma" w:cs="Tahoma"/>
                <w:sz w:val="24"/>
                <w:lang w:val="en-US"/>
              </w:rPr>
              <w:t>rsjd</w:t>
            </w:r>
            <w:r>
              <w:rPr>
                <w:rFonts w:ascii="Tahoma" w:hAnsi="Tahoma" w:cs="Tahoma"/>
                <w:sz w:val="24"/>
                <w:lang w:val="en-US"/>
              </w:rPr>
              <w:t>drsamsijacobalis</w:t>
            </w:r>
            <w:proofErr w:type="spellEnd"/>
          </w:p>
          <w:p w:rsidR="00E95DC5" w:rsidRDefault="00E95DC5" w:rsidP="007A557B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noProof/>
                <w:sz w:val="24"/>
                <w:lang w:val="en-US"/>
              </w:rPr>
              <w:drawing>
                <wp:inline distT="0" distB="0" distL="0" distR="0">
                  <wp:extent cx="201295" cy="152400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4"/>
                <w:lang w:val="en-US"/>
              </w:rPr>
              <w:t xml:space="preserve">   @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r</w:t>
            </w:r>
            <w:r w:rsidRPr="00356033">
              <w:rPr>
                <w:rFonts w:ascii="Tahoma" w:hAnsi="Tahoma" w:cs="Tahoma"/>
                <w:sz w:val="24"/>
                <w:lang w:val="en-US"/>
              </w:rPr>
              <w:t>sjd</w:t>
            </w:r>
            <w:r>
              <w:rPr>
                <w:rFonts w:ascii="Tahoma" w:hAnsi="Tahoma" w:cs="Tahoma"/>
                <w:sz w:val="24"/>
                <w:lang w:val="en-US"/>
              </w:rPr>
              <w:t>drsamsijacobalis</w:t>
            </w:r>
            <w:proofErr w:type="spellEnd"/>
          </w:p>
          <w:p w:rsidR="00E95DC5" w:rsidRDefault="00E95DC5" w:rsidP="007A557B">
            <w:pPr>
              <w:pStyle w:val="TableParagraph"/>
              <w:numPr>
                <w:ilvl w:val="0"/>
                <w:numId w:val="8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Kotak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saran;</w:t>
            </w:r>
          </w:p>
          <w:p w:rsidR="00E95DC5" w:rsidRPr="00C5058B" w:rsidRDefault="00E95DC5" w:rsidP="007A557B">
            <w:pPr>
              <w:pStyle w:val="TableParagraph"/>
              <w:numPr>
                <w:ilvl w:val="0"/>
                <w:numId w:val="8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en-US"/>
              </w:rPr>
              <w:t xml:space="preserve">Website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Rumah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Sakit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Jiwa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Daerah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Provinsi</w:t>
            </w:r>
            <w:proofErr w:type="spellEnd"/>
            <w:r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Kepulauan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Bangka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Belitun</w:t>
            </w:r>
            <w:proofErr w:type="spellEnd"/>
            <w:r>
              <w:rPr>
                <w:rFonts w:ascii="Tahoma" w:hAnsi="Tahoma" w:cs="Tahoma"/>
                <w:sz w:val="24"/>
                <w:lang w:val="id-ID"/>
              </w:rPr>
              <w:t>g</w:t>
            </w:r>
          </w:p>
        </w:tc>
      </w:tr>
      <w:tr w:rsidR="00E95DC5" w:rsidTr="007A557B">
        <w:trPr>
          <w:trHeight w:val="416"/>
        </w:trPr>
        <w:tc>
          <w:tcPr>
            <w:tcW w:w="643" w:type="dxa"/>
          </w:tcPr>
          <w:p w:rsidR="00E95DC5" w:rsidRDefault="00E95DC5" w:rsidP="007A557B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11.</w:t>
            </w:r>
          </w:p>
        </w:tc>
        <w:tc>
          <w:tcPr>
            <w:tcW w:w="2463" w:type="dxa"/>
          </w:tcPr>
          <w:p w:rsidR="00E95DC5" w:rsidRDefault="00E95DC5" w:rsidP="007A557B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Jumlah</w:t>
            </w:r>
            <w:proofErr w:type="spellEnd"/>
            <w:r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Pelaksana</w:t>
            </w:r>
            <w:proofErr w:type="spellEnd"/>
          </w:p>
        </w:tc>
        <w:tc>
          <w:tcPr>
            <w:tcW w:w="5910" w:type="dxa"/>
          </w:tcPr>
          <w:p w:rsidR="00E95DC5" w:rsidRPr="00C5058B" w:rsidRDefault="00E95DC5" w:rsidP="007A557B">
            <w:pPr>
              <w:widowControl w:val="0"/>
              <w:autoSpaceDE w:val="0"/>
              <w:autoSpaceDN w:val="0"/>
              <w:jc w:val="both"/>
              <w:rPr>
                <w:rFonts w:ascii="Tahoma" w:eastAsia="Bookman Old Style" w:hAnsi="Tahoma" w:cs="Tahoma"/>
                <w:color w:val="000000"/>
                <w:lang w:val="id-ID"/>
              </w:rPr>
            </w:pPr>
            <w:r w:rsidRPr="00AB79EB">
              <w:rPr>
                <w:rFonts w:ascii="Tahoma" w:eastAsia="Bookman Old Style" w:hAnsi="Tahoma" w:cs="Tahoma"/>
                <w:bCs/>
                <w:lang w:val="id-ID"/>
              </w:rPr>
              <w:t>18 oran</w:t>
            </w:r>
            <w:r>
              <w:rPr>
                <w:rFonts w:ascii="Tahoma" w:eastAsia="Bookman Old Style" w:hAnsi="Tahoma" w:cs="Tahoma"/>
                <w:bCs/>
                <w:lang w:val="id-ID"/>
              </w:rPr>
              <w:t>g</w:t>
            </w:r>
          </w:p>
        </w:tc>
      </w:tr>
      <w:tr w:rsidR="00E95DC5" w:rsidTr="007A557B">
        <w:trPr>
          <w:trHeight w:val="942"/>
        </w:trPr>
        <w:tc>
          <w:tcPr>
            <w:tcW w:w="643" w:type="dxa"/>
          </w:tcPr>
          <w:p w:rsidR="00E95DC5" w:rsidRDefault="00E95DC5" w:rsidP="007A557B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12.</w:t>
            </w:r>
          </w:p>
        </w:tc>
        <w:tc>
          <w:tcPr>
            <w:tcW w:w="2463" w:type="dxa"/>
          </w:tcPr>
          <w:p w:rsidR="00E95DC5" w:rsidRDefault="00E95DC5" w:rsidP="007A557B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Jaminan</w:t>
            </w:r>
            <w:proofErr w:type="spellEnd"/>
            <w:r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Pelayanan</w:t>
            </w:r>
            <w:proofErr w:type="spellEnd"/>
          </w:p>
        </w:tc>
        <w:tc>
          <w:tcPr>
            <w:tcW w:w="5910" w:type="dxa"/>
          </w:tcPr>
          <w:p w:rsidR="00E95DC5" w:rsidRDefault="00E95DC5" w:rsidP="007A557B">
            <w:pPr>
              <w:pStyle w:val="TableParagraph"/>
              <w:ind w:left="0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id-ID"/>
              </w:rPr>
              <w:t>Data dan berkas rekam medis pasien diberikan dengan cepat, tepat, lengkap dan dapat dipertanggungjawabkan.</w:t>
            </w:r>
          </w:p>
          <w:p w:rsidR="00E95DC5" w:rsidRDefault="00E95DC5" w:rsidP="007A557B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E95DC5" w:rsidTr="007A557B">
        <w:trPr>
          <w:trHeight w:val="1657"/>
        </w:trPr>
        <w:tc>
          <w:tcPr>
            <w:tcW w:w="643" w:type="dxa"/>
          </w:tcPr>
          <w:p w:rsidR="00E95DC5" w:rsidRDefault="00E95DC5" w:rsidP="007A557B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13.</w:t>
            </w:r>
          </w:p>
        </w:tc>
        <w:tc>
          <w:tcPr>
            <w:tcW w:w="2463" w:type="dxa"/>
          </w:tcPr>
          <w:p w:rsidR="00E95DC5" w:rsidRDefault="00E95DC5" w:rsidP="007A557B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Jaminan</w:t>
            </w:r>
            <w:proofErr w:type="spellEnd"/>
            <w:r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Keamanan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Keselamatan</w:t>
            </w:r>
            <w:proofErr w:type="spellEnd"/>
            <w:r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Pelayanan</w:t>
            </w:r>
            <w:proofErr w:type="spellEnd"/>
          </w:p>
        </w:tc>
        <w:tc>
          <w:tcPr>
            <w:tcW w:w="5910" w:type="dxa"/>
          </w:tcPr>
          <w:p w:rsidR="00E95DC5" w:rsidRPr="00D215BD" w:rsidRDefault="00E95DC5" w:rsidP="007A557B">
            <w:pPr>
              <w:pStyle w:val="TableParagraph"/>
              <w:numPr>
                <w:ilvl w:val="6"/>
                <w:numId w:val="24"/>
              </w:numPr>
              <w:ind w:left="364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t>Rekam</w:t>
            </w:r>
            <w:proofErr w:type="spellEnd"/>
            <w:r>
              <w:t xml:space="preserve"> </w:t>
            </w:r>
            <w:proofErr w:type="spellStart"/>
            <w:r>
              <w:t>Medis</w:t>
            </w:r>
            <w:proofErr w:type="spellEnd"/>
            <w:r>
              <w:t xml:space="preserve"> </w:t>
            </w:r>
            <w:proofErr w:type="spellStart"/>
            <w:r>
              <w:t>tersimpan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aman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terlindungi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kerusakan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ditemukan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dibutuhkan</w:t>
            </w:r>
            <w:proofErr w:type="spellEnd"/>
            <w:r>
              <w:t xml:space="preserve">. </w:t>
            </w:r>
          </w:p>
          <w:p w:rsidR="00E95DC5" w:rsidRDefault="00E95DC5" w:rsidP="007A557B">
            <w:pPr>
              <w:pStyle w:val="TableParagraph"/>
              <w:numPr>
                <w:ilvl w:val="6"/>
                <w:numId w:val="24"/>
              </w:numPr>
              <w:ind w:left="296" w:right="97" w:hanging="296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menjaga</w:t>
            </w:r>
            <w:proofErr w:type="spellEnd"/>
            <w:r>
              <w:t xml:space="preserve"> </w:t>
            </w:r>
            <w:proofErr w:type="spellStart"/>
            <w:r>
              <w:t>kerahasiaan</w:t>
            </w:r>
            <w:proofErr w:type="spellEnd"/>
            <w:r>
              <w:t xml:space="preserve"> </w:t>
            </w:r>
            <w:proofErr w:type="spellStart"/>
            <w:r>
              <w:t>Rekam</w:t>
            </w:r>
            <w:proofErr w:type="spellEnd"/>
            <w:r>
              <w:t xml:space="preserve"> </w:t>
            </w:r>
            <w:proofErr w:type="spellStart"/>
            <w:r>
              <w:t>Medi</w:t>
            </w:r>
            <w:proofErr w:type="spellEnd"/>
            <w:r>
              <w:rPr>
                <w:lang w:val="id-ID"/>
              </w:rPr>
              <w:t>s</w:t>
            </w:r>
          </w:p>
          <w:p w:rsidR="00E95DC5" w:rsidRPr="000B6F9B" w:rsidRDefault="00E95DC5" w:rsidP="007A557B">
            <w:pPr>
              <w:pStyle w:val="TableParagraph"/>
              <w:ind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E95DC5" w:rsidTr="007A557B">
        <w:trPr>
          <w:trHeight w:val="942"/>
        </w:trPr>
        <w:tc>
          <w:tcPr>
            <w:tcW w:w="643" w:type="dxa"/>
          </w:tcPr>
          <w:p w:rsidR="00E95DC5" w:rsidRDefault="00E95DC5" w:rsidP="007A557B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14.</w:t>
            </w:r>
          </w:p>
        </w:tc>
        <w:tc>
          <w:tcPr>
            <w:tcW w:w="2463" w:type="dxa"/>
          </w:tcPr>
          <w:p w:rsidR="00E95DC5" w:rsidRPr="009E4C30" w:rsidRDefault="00E95DC5" w:rsidP="007A557B">
            <w:pPr>
              <w:pStyle w:val="TableParagraph"/>
              <w:spacing w:line="267" w:lineRule="exact"/>
              <w:ind w:left="0"/>
              <w:rPr>
                <w:rFonts w:ascii="Tahoma" w:hAnsi="Tahoma" w:cs="Tahoma"/>
                <w:sz w:val="24"/>
              </w:rPr>
            </w:pPr>
            <w:proofErr w:type="spellStart"/>
            <w:r w:rsidRPr="009E4C30">
              <w:rPr>
                <w:rFonts w:ascii="Tahoma" w:hAnsi="Tahoma" w:cs="Tahoma"/>
                <w:sz w:val="24"/>
              </w:rPr>
              <w:t>Evaluasi</w:t>
            </w:r>
            <w:proofErr w:type="spellEnd"/>
          </w:p>
          <w:p w:rsidR="00E95DC5" w:rsidRDefault="00E95DC5" w:rsidP="007A557B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 w:rsidRPr="009E4C30">
              <w:rPr>
                <w:rFonts w:ascii="Tahoma" w:hAnsi="Tahoma" w:cs="Tahoma"/>
              </w:rPr>
              <w:t>Kinerja</w:t>
            </w:r>
            <w:proofErr w:type="spellEnd"/>
            <w:r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 w:rsidRPr="009E4C30">
              <w:rPr>
                <w:rFonts w:ascii="Tahoma" w:hAnsi="Tahoma" w:cs="Tahoma"/>
              </w:rPr>
              <w:t>pelaksana</w:t>
            </w:r>
            <w:proofErr w:type="spellEnd"/>
          </w:p>
        </w:tc>
        <w:tc>
          <w:tcPr>
            <w:tcW w:w="5910" w:type="dxa"/>
          </w:tcPr>
          <w:p w:rsidR="00E95DC5" w:rsidRPr="003A7DFF" w:rsidRDefault="00E95DC5" w:rsidP="007A557B">
            <w:pPr>
              <w:pStyle w:val="TableParagraph"/>
              <w:ind w:left="0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penerapan</w:t>
            </w:r>
            <w:proofErr w:type="spellEnd"/>
            <w:r>
              <w:t xml:space="preserve"> </w:t>
            </w:r>
            <w:proofErr w:type="spellStart"/>
            <w:r>
              <w:t>standar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dua</w:t>
            </w:r>
            <w:proofErr w:type="spellEnd"/>
            <w:r>
              <w:t xml:space="preserve"> kali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. </w:t>
            </w:r>
            <w:proofErr w:type="spellStart"/>
            <w:r>
              <w:t>Selanjutnya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menjaga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</w:p>
        </w:tc>
      </w:tr>
    </w:tbl>
    <w:p w:rsidR="00E95DC5" w:rsidRDefault="00E95DC5" w:rsidP="00E95DC5"/>
    <w:p w:rsidR="00E95DC5" w:rsidRPr="00E95DC5" w:rsidRDefault="00E95DC5">
      <w:pPr>
        <w:rPr>
          <w:lang w:val="id-ID"/>
        </w:rPr>
      </w:pPr>
    </w:p>
    <w:sectPr w:rsidR="00E95DC5" w:rsidRPr="00E95DC5" w:rsidSect="00E81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695"/>
    <w:multiLevelType w:val="multilevel"/>
    <w:tmpl w:val="F99C8464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C3A17"/>
    <w:multiLevelType w:val="hybridMultilevel"/>
    <w:tmpl w:val="815AEA86"/>
    <w:lvl w:ilvl="0" w:tplc="7ADA8FA0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>
    <w:nsid w:val="0BDD4D2E"/>
    <w:multiLevelType w:val="multilevel"/>
    <w:tmpl w:val="116A5E48"/>
    <w:lvl w:ilvl="0">
      <w:start w:val="1"/>
      <w:numFmt w:val="decimal"/>
      <w:lvlText w:val="%1."/>
      <w:lvlJc w:val="left"/>
      <w:pPr>
        <w:ind w:left="6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ahoma" w:eastAsia="Arial" w:hAnsi="Tahoma" w:cs="Tahoma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D3BBE"/>
    <w:multiLevelType w:val="hybridMultilevel"/>
    <w:tmpl w:val="2D928660"/>
    <w:lvl w:ilvl="0" w:tplc="0421000F">
      <w:start w:val="1"/>
      <w:numFmt w:val="decimal"/>
      <w:lvlText w:val="%1."/>
      <w:lvlJc w:val="left"/>
      <w:pPr>
        <w:ind w:left="686" w:hanging="360"/>
      </w:pPr>
    </w:lvl>
    <w:lvl w:ilvl="1" w:tplc="04210019" w:tentative="1">
      <w:start w:val="1"/>
      <w:numFmt w:val="lowerLetter"/>
      <w:lvlText w:val="%2."/>
      <w:lvlJc w:val="left"/>
      <w:pPr>
        <w:ind w:left="1406" w:hanging="360"/>
      </w:pPr>
    </w:lvl>
    <w:lvl w:ilvl="2" w:tplc="0421001B" w:tentative="1">
      <w:start w:val="1"/>
      <w:numFmt w:val="lowerRoman"/>
      <w:lvlText w:val="%3."/>
      <w:lvlJc w:val="right"/>
      <w:pPr>
        <w:ind w:left="2126" w:hanging="180"/>
      </w:pPr>
    </w:lvl>
    <w:lvl w:ilvl="3" w:tplc="0421000F" w:tentative="1">
      <w:start w:val="1"/>
      <w:numFmt w:val="decimal"/>
      <w:lvlText w:val="%4."/>
      <w:lvlJc w:val="left"/>
      <w:pPr>
        <w:ind w:left="2846" w:hanging="360"/>
      </w:pPr>
    </w:lvl>
    <w:lvl w:ilvl="4" w:tplc="04210019" w:tentative="1">
      <w:start w:val="1"/>
      <w:numFmt w:val="lowerLetter"/>
      <w:lvlText w:val="%5."/>
      <w:lvlJc w:val="left"/>
      <w:pPr>
        <w:ind w:left="3566" w:hanging="360"/>
      </w:pPr>
    </w:lvl>
    <w:lvl w:ilvl="5" w:tplc="0421001B" w:tentative="1">
      <w:start w:val="1"/>
      <w:numFmt w:val="lowerRoman"/>
      <w:lvlText w:val="%6."/>
      <w:lvlJc w:val="right"/>
      <w:pPr>
        <w:ind w:left="4286" w:hanging="180"/>
      </w:pPr>
    </w:lvl>
    <w:lvl w:ilvl="6" w:tplc="0421000F">
      <w:start w:val="1"/>
      <w:numFmt w:val="decimal"/>
      <w:lvlText w:val="%7."/>
      <w:lvlJc w:val="left"/>
      <w:pPr>
        <w:ind w:left="5006" w:hanging="360"/>
      </w:pPr>
    </w:lvl>
    <w:lvl w:ilvl="7" w:tplc="04210019" w:tentative="1">
      <w:start w:val="1"/>
      <w:numFmt w:val="lowerLetter"/>
      <w:lvlText w:val="%8."/>
      <w:lvlJc w:val="left"/>
      <w:pPr>
        <w:ind w:left="5726" w:hanging="360"/>
      </w:pPr>
    </w:lvl>
    <w:lvl w:ilvl="8" w:tplc="0421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">
    <w:nsid w:val="14A40CC2"/>
    <w:multiLevelType w:val="multilevel"/>
    <w:tmpl w:val="5962722C"/>
    <w:lvl w:ilvl="0">
      <w:start w:val="1"/>
      <w:numFmt w:val="decimal"/>
      <w:lvlText w:val="%1."/>
      <w:lvlJc w:val="left"/>
      <w:pPr>
        <w:ind w:left="495" w:hanging="495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DB0EB1"/>
    <w:multiLevelType w:val="hybridMultilevel"/>
    <w:tmpl w:val="1E388CF8"/>
    <w:lvl w:ilvl="0" w:tplc="04210019">
      <w:start w:val="1"/>
      <w:numFmt w:val="lowerLetter"/>
      <w:lvlText w:val="%1."/>
      <w:lvlJc w:val="left"/>
      <w:pPr>
        <w:ind w:left="761" w:hanging="360"/>
      </w:pPr>
    </w:lvl>
    <w:lvl w:ilvl="1" w:tplc="82CE7A38">
      <w:start w:val="1"/>
      <w:numFmt w:val="bullet"/>
      <w:lvlText w:val="-"/>
      <w:lvlJc w:val="left"/>
      <w:pPr>
        <w:ind w:left="1481" w:hanging="360"/>
      </w:pPr>
      <w:rPr>
        <w:rFonts w:ascii="Tahoma" w:eastAsia="Arial" w:hAnsi="Tahoma" w:cs="Tahoma" w:hint="default"/>
      </w:r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6F8CCA1A">
      <w:start w:val="1"/>
      <w:numFmt w:val="lowerLetter"/>
      <w:lvlText w:val="%5."/>
      <w:lvlJc w:val="left"/>
      <w:pPr>
        <w:ind w:left="3641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6">
    <w:nsid w:val="205E0069"/>
    <w:multiLevelType w:val="hybridMultilevel"/>
    <w:tmpl w:val="E026A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40218"/>
    <w:multiLevelType w:val="multilevel"/>
    <w:tmpl w:val="5F06CBDC"/>
    <w:lvl w:ilvl="0">
      <w:start w:val="1"/>
      <w:numFmt w:val="lowerLetter"/>
      <w:lvlText w:val="%1."/>
      <w:lvlJc w:val="left"/>
      <w:pPr>
        <w:ind w:left="557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8">
    <w:nsid w:val="2B22601E"/>
    <w:multiLevelType w:val="hybridMultilevel"/>
    <w:tmpl w:val="8842D8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03900"/>
    <w:multiLevelType w:val="hybridMultilevel"/>
    <w:tmpl w:val="3D4045E0"/>
    <w:lvl w:ilvl="0" w:tplc="B9183CB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7" w:hanging="360"/>
      </w:pPr>
    </w:lvl>
    <w:lvl w:ilvl="2" w:tplc="0421001B" w:tentative="1">
      <w:start w:val="1"/>
      <w:numFmt w:val="lowerRoman"/>
      <w:lvlText w:val="%3."/>
      <w:lvlJc w:val="right"/>
      <w:pPr>
        <w:ind w:left="1907" w:hanging="180"/>
      </w:pPr>
    </w:lvl>
    <w:lvl w:ilvl="3" w:tplc="0421000F" w:tentative="1">
      <w:start w:val="1"/>
      <w:numFmt w:val="decimal"/>
      <w:lvlText w:val="%4."/>
      <w:lvlJc w:val="left"/>
      <w:pPr>
        <w:ind w:left="2627" w:hanging="360"/>
      </w:pPr>
    </w:lvl>
    <w:lvl w:ilvl="4" w:tplc="04210019" w:tentative="1">
      <w:start w:val="1"/>
      <w:numFmt w:val="lowerLetter"/>
      <w:lvlText w:val="%5."/>
      <w:lvlJc w:val="left"/>
      <w:pPr>
        <w:ind w:left="3347" w:hanging="360"/>
      </w:pPr>
    </w:lvl>
    <w:lvl w:ilvl="5" w:tplc="0421001B" w:tentative="1">
      <w:start w:val="1"/>
      <w:numFmt w:val="lowerRoman"/>
      <w:lvlText w:val="%6."/>
      <w:lvlJc w:val="right"/>
      <w:pPr>
        <w:ind w:left="4067" w:hanging="180"/>
      </w:pPr>
    </w:lvl>
    <w:lvl w:ilvl="6" w:tplc="0421000F" w:tentative="1">
      <w:start w:val="1"/>
      <w:numFmt w:val="decimal"/>
      <w:lvlText w:val="%7."/>
      <w:lvlJc w:val="left"/>
      <w:pPr>
        <w:ind w:left="4787" w:hanging="360"/>
      </w:pPr>
    </w:lvl>
    <w:lvl w:ilvl="7" w:tplc="04210019" w:tentative="1">
      <w:start w:val="1"/>
      <w:numFmt w:val="lowerLetter"/>
      <w:lvlText w:val="%8."/>
      <w:lvlJc w:val="left"/>
      <w:pPr>
        <w:ind w:left="5507" w:hanging="360"/>
      </w:pPr>
    </w:lvl>
    <w:lvl w:ilvl="8" w:tplc="0421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0">
    <w:nsid w:val="321227BD"/>
    <w:multiLevelType w:val="hybridMultilevel"/>
    <w:tmpl w:val="C2EC7550"/>
    <w:lvl w:ilvl="0" w:tplc="7F0447F2">
      <w:numFmt w:val="bullet"/>
      <w:lvlText w:val="-"/>
      <w:lvlJc w:val="left"/>
      <w:pPr>
        <w:ind w:left="761" w:hanging="360"/>
      </w:pPr>
      <w:rPr>
        <w:rFonts w:ascii="Georgia" w:eastAsia="Georgia" w:hAnsi="Georgia" w:cs="Georgia" w:hint="default"/>
        <w:w w:val="106"/>
        <w:sz w:val="24"/>
        <w:szCs w:val="24"/>
        <w:lang w:eastAsia="en-US" w:bidi="ar-SA"/>
      </w:rPr>
    </w:lvl>
    <w:lvl w:ilvl="1" w:tplc="7F0447F2">
      <w:numFmt w:val="bullet"/>
      <w:lvlText w:val="-"/>
      <w:lvlJc w:val="left"/>
      <w:pPr>
        <w:ind w:left="1481" w:hanging="360"/>
      </w:pPr>
      <w:rPr>
        <w:rFonts w:ascii="Georgia" w:eastAsia="Georgia" w:hAnsi="Georgia" w:cs="Georgia" w:hint="default"/>
        <w:w w:val="106"/>
        <w:sz w:val="24"/>
        <w:szCs w:val="24"/>
        <w:lang w:eastAsia="en-US" w:bidi="ar-SA"/>
      </w:rPr>
    </w:lvl>
    <w:lvl w:ilvl="2" w:tplc="0421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>
    <w:nsid w:val="36627DE2"/>
    <w:multiLevelType w:val="hybridMultilevel"/>
    <w:tmpl w:val="52C26FAE"/>
    <w:lvl w:ilvl="0" w:tplc="C060C1B8">
      <w:start w:val="1"/>
      <w:numFmt w:val="decimal"/>
      <w:lvlText w:val="%1."/>
      <w:lvlJc w:val="left"/>
      <w:pPr>
        <w:ind w:left="566" w:hanging="360"/>
      </w:pPr>
      <w:rPr>
        <w:rFonts w:ascii="Arial" w:eastAsia="Arial" w:hAnsi="Arial" w:cs="Arial" w:hint="default"/>
        <w:w w:val="99"/>
        <w:sz w:val="24"/>
        <w:szCs w:val="24"/>
        <w:lang w:eastAsia="en-US" w:bidi="ar-SA"/>
      </w:rPr>
    </w:lvl>
    <w:lvl w:ilvl="1" w:tplc="2DD819C6">
      <w:start w:val="1"/>
      <w:numFmt w:val="decimal"/>
      <w:lvlText w:val="%2)"/>
      <w:lvlJc w:val="left"/>
      <w:pPr>
        <w:ind w:left="1545" w:hanging="360"/>
      </w:pPr>
      <w:rPr>
        <w:rFonts w:ascii="Arial" w:eastAsia="Arial" w:hAnsi="Arial" w:cs="Arial" w:hint="default"/>
        <w:w w:val="99"/>
        <w:sz w:val="24"/>
        <w:szCs w:val="24"/>
        <w:lang w:eastAsia="en-US" w:bidi="ar-SA"/>
      </w:rPr>
    </w:lvl>
    <w:lvl w:ilvl="2" w:tplc="3CBA3718">
      <w:numFmt w:val="bullet"/>
      <w:lvlText w:val="•"/>
      <w:lvlJc w:val="left"/>
      <w:pPr>
        <w:ind w:left="2036" w:hanging="360"/>
      </w:pPr>
      <w:rPr>
        <w:rFonts w:hint="default"/>
        <w:lang w:eastAsia="en-US" w:bidi="ar-SA"/>
      </w:rPr>
    </w:lvl>
    <w:lvl w:ilvl="3" w:tplc="ED42957C">
      <w:numFmt w:val="bullet"/>
      <w:lvlText w:val="•"/>
      <w:lvlJc w:val="left"/>
      <w:pPr>
        <w:ind w:left="2533" w:hanging="360"/>
      </w:pPr>
      <w:rPr>
        <w:rFonts w:hint="default"/>
        <w:lang w:eastAsia="en-US" w:bidi="ar-SA"/>
      </w:rPr>
    </w:lvl>
    <w:lvl w:ilvl="4" w:tplc="58449BB6">
      <w:numFmt w:val="bullet"/>
      <w:lvlText w:val="•"/>
      <w:lvlJc w:val="left"/>
      <w:pPr>
        <w:ind w:left="3030" w:hanging="360"/>
      </w:pPr>
      <w:rPr>
        <w:rFonts w:hint="default"/>
        <w:lang w:eastAsia="en-US" w:bidi="ar-SA"/>
      </w:rPr>
    </w:lvl>
    <w:lvl w:ilvl="5" w:tplc="139A5768">
      <w:numFmt w:val="bullet"/>
      <w:lvlText w:val="•"/>
      <w:lvlJc w:val="left"/>
      <w:pPr>
        <w:ind w:left="3527" w:hanging="360"/>
      </w:pPr>
      <w:rPr>
        <w:rFonts w:hint="default"/>
        <w:lang w:eastAsia="en-US" w:bidi="ar-SA"/>
      </w:rPr>
    </w:lvl>
    <w:lvl w:ilvl="6" w:tplc="AC2CC062">
      <w:numFmt w:val="bullet"/>
      <w:lvlText w:val="•"/>
      <w:lvlJc w:val="left"/>
      <w:pPr>
        <w:ind w:left="4024" w:hanging="360"/>
      </w:pPr>
      <w:rPr>
        <w:rFonts w:hint="default"/>
        <w:lang w:eastAsia="en-US" w:bidi="ar-SA"/>
      </w:rPr>
    </w:lvl>
    <w:lvl w:ilvl="7" w:tplc="0D361154">
      <w:numFmt w:val="bullet"/>
      <w:lvlText w:val="•"/>
      <w:lvlJc w:val="left"/>
      <w:pPr>
        <w:ind w:left="4521" w:hanging="360"/>
      </w:pPr>
      <w:rPr>
        <w:rFonts w:hint="default"/>
        <w:lang w:eastAsia="en-US" w:bidi="ar-SA"/>
      </w:rPr>
    </w:lvl>
    <w:lvl w:ilvl="8" w:tplc="2C6C702A">
      <w:numFmt w:val="bullet"/>
      <w:lvlText w:val="•"/>
      <w:lvlJc w:val="left"/>
      <w:pPr>
        <w:ind w:left="5018" w:hanging="360"/>
      </w:pPr>
      <w:rPr>
        <w:rFonts w:hint="default"/>
        <w:lang w:eastAsia="en-US" w:bidi="ar-SA"/>
      </w:rPr>
    </w:lvl>
  </w:abstractNum>
  <w:abstractNum w:abstractNumId="12">
    <w:nsid w:val="38450146"/>
    <w:multiLevelType w:val="hybridMultilevel"/>
    <w:tmpl w:val="5EC083B6"/>
    <w:lvl w:ilvl="0" w:tplc="D0F4B384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3">
    <w:nsid w:val="395C2CFA"/>
    <w:multiLevelType w:val="hybridMultilevel"/>
    <w:tmpl w:val="1FA8E2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3722E"/>
    <w:multiLevelType w:val="multilevel"/>
    <w:tmpl w:val="38F430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7D1F48"/>
    <w:multiLevelType w:val="hybridMultilevel"/>
    <w:tmpl w:val="458A533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0F">
      <w:start w:val="1"/>
      <w:numFmt w:val="decimal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2BC7A35"/>
    <w:multiLevelType w:val="multilevel"/>
    <w:tmpl w:val="31B2E0F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F36F3"/>
    <w:multiLevelType w:val="hybridMultilevel"/>
    <w:tmpl w:val="0C06A0FE"/>
    <w:lvl w:ilvl="0" w:tplc="BDF88678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EE6CDE"/>
    <w:multiLevelType w:val="hybridMultilevel"/>
    <w:tmpl w:val="DD6CFA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07AE4"/>
    <w:multiLevelType w:val="hybridMultilevel"/>
    <w:tmpl w:val="98C6823E"/>
    <w:lvl w:ilvl="0" w:tplc="7F0447F2">
      <w:numFmt w:val="bullet"/>
      <w:lvlText w:val="-"/>
      <w:lvlJc w:val="left"/>
      <w:pPr>
        <w:ind w:left="1629" w:hanging="360"/>
      </w:pPr>
      <w:rPr>
        <w:rFonts w:ascii="Georgia" w:eastAsia="Georgia" w:hAnsi="Georgia" w:cs="Georgia" w:hint="default"/>
        <w:w w:val="106"/>
        <w:sz w:val="24"/>
        <w:szCs w:val="24"/>
        <w:lang w:eastAsia="en-US" w:bidi="ar-SA"/>
      </w:rPr>
    </w:lvl>
    <w:lvl w:ilvl="1" w:tplc="0421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20">
    <w:nsid w:val="5F24362B"/>
    <w:multiLevelType w:val="hybridMultilevel"/>
    <w:tmpl w:val="970E8C5E"/>
    <w:lvl w:ilvl="0" w:tplc="0421000F">
      <w:start w:val="1"/>
      <w:numFmt w:val="decimal"/>
      <w:lvlText w:val="%1."/>
      <w:lvlJc w:val="left"/>
      <w:pPr>
        <w:ind w:left="761" w:hanging="360"/>
      </w:pPr>
    </w:lvl>
    <w:lvl w:ilvl="1" w:tplc="04210019" w:tentative="1">
      <w:start w:val="1"/>
      <w:numFmt w:val="lowerLetter"/>
      <w:lvlText w:val="%2."/>
      <w:lvlJc w:val="left"/>
      <w:pPr>
        <w:ind w:left="1481" w:hanging="360"/>
      </w:p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04210019" w:tentative="1">
      <w:start w:val="1"/>
      <w:numFmt w:val="lowerLetter"/>
      <w:lvlText w:val="%5."/>
      <w:lvlJc w:val="left"/>
      <w:pPr>
        <w:ind w:left="3641" w:hanging="360"/>
      </w:p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1">
    <w:nsid w:val="638C32EE"/>
    <w:multiLevelType w:val="hybridMultilevel"/>
    <w:tmpl w:val="5AD40D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54609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A2272"/>
    <w:multiLevelType w:val="multilevel"/>
    <w:tmpl w:val="DD7C61AA"/>
    <w:lvl w:ilvl="0">
      <w:start w:val="4"/>
      <w:numFmt w:val="lowerLetter"/>
      <w:lvlText w:val="%1."/>
      <w:lvlJc w:val="left"/>
      <w:pPr>
        <w:ind w:left="557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17" w:hanging="180"/>
      </w:pPr>
      <w:rPr>
        <w:rFonts w:hint="default"/>
      </w:rPr>
    </w:lvl>
  </w:abstractNum>
  <w:abstractNum w:abstractNumId="23">
    <w:nsid w:val="78DD7FC7"/>
    <w:multiLevelType w:val="hybridMultilevel"/>
    <w:tmpl w:val="CBB0923C"/>
    <w:lvl w:ilvl="0" w:tplc="F720528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AD3C641E">
      <w:start w:val="1"/>
      <w:numFmt w:val="decimal"/>
      <w:lvlText w:val="%2."/>
      <w:lvlJc w:val="left"/>
      <w:pPr>
        <w:ind w:left="2291" w:hanging="7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CBE59EB"/>
    <w:multiLevelType w:val="hybridMultilevel"/>
    <w:tmpl w:val="95704EB8"/>
    <w:lvl w:ilvl="0" w:tplc="04210019">
      <w:start w:val="1"/>
      <w:numFmt w:val="lowerLetter"/>
      <w:lvlText w:val="%1."/>
      <w:lvlJc w:val="left"/>
      <w:pPr>
        <w:ind w:left="761" w:hanging="360"/>
      </w:pPr>
    </w:lvl>
    <w:lvl w:ilvl="1" w:tplc="04210019" w:tentative="1">
      <w:start w:val="1"/>
      <w:numFmt w:val="lowerLetter"/>
      <w:lvlText w:val="%2."/>
      <w:lvlJc w:val="left"/>
      <w:pPr>
        <w:ind w:left="1481" w:hanging="360"/>
      </w:p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04210019">
      <w:start w:val="1"/>
      <w:numFmt w:val="lowerLetter"/>
      <w:lvlText w:val="%5."/>
      <w:lvlJc w:val="left"/>
      <w:pPr>
        <w:ind w:left="3641" w:hanging="360"/>
      </w:p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5">
    <w:nsid w:val="7D615074"/>
    <w:multiLevelType w:val="hybridMultilevel"/>
    <w:tmpl w:val="26BC4B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15"/>
  </w:num>
  <w:num w:numId="4">
    <w:abstractNumId w:val="11"/>
  </w:num>
  <w:num w:numId="5">
    <w:abstractNumId w:val="18"/>
  </w:num>
  <w:num w:numId="6">
    <w:abstractNumId w:val="8"/>
  </w:num>
  <w:num w:numId="7">
    <w:abstractNumId w:val="13"/>
  </w:num>
  <w:num w:numId="8">
    <w:abstractNumId w:val="1"/>
  </w:num>
  <w:num w:numId="9">
    <w:abstractNumId w:val="25"/>
  </w:num>
  <w:num w:numId="10">
    <w:abstractNumId w:val="12"/>
  </w:num>
  <w:num w:numId="11">
    <w:abstractNumId w:val="16"/>
  </w:num>
  <w:num w:numId="12">
    <w:abstractNumId w:val="7"/>
  </w:num>
  <w:num w:numId="13">
    <w:abstractNumId w:val="14"/>
  </w:num>
  <w:num w:numId="14">
    <w:abstractNumId w:val="24"/>
  </w:num>
  <w:num w:numId="15">
    <w:abstractNumId w:val="22"/>
  </w:num>
  <w:num w:numId="16">
    <w:abstractNumId w:val="5"/>
  </w:num>
  <w:num w:numId="17">
    <w:abstractNumId w:val="10"/>
  </w:num>
  <w:num w:numId="18">
    <w:abstractNumId w:val="19"/>
  </w:num>
  <w:num w:numId="19">
    <w:abstractNumId w:val="9"/>
  </w:num>
  <w:num w:numId="20">
    <w:abstractNumId w:val="20"/>
  </w:num>
  <w:num w:numId="21">
    <w:abstractNumId w:val="0"/>
  </w:num>
  <w:num w:numId="22">
    <w:abstractNumId w:val="4"/>
  </w:num>
  <w:num w:numId="23">
    <w:abstractNumId w:val="3"/>
  </w:num>
  <w:num w:numId="24">
    <w:abstractNumId w:val="2"/>
  </w:num>
  <w:num w:numId="25">
    <w:abstractNumId w:val="6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253894"/>
    <w:rsid w:val="000051D6"/>
    <w:rsid w:val="00010E21"/>
    <w:rsid w:val="000312D8"/>
    <w:rsid w:val="000346A7"/>
    <w:rsid w:val="000658FA"/>
    <w:rsid w:val="00073A6F"/>
    <w:rsid w:val="00085A71"/>
    <w:rsid w:val="000D1AB2"/>
    <w:rsid w:val="000E31BD"/>
    <w:rsid w:val="000E6D90"/>
    <w:rsid w:val="000E7261"/>
    <w:rsid w:val="00101802"/>
    <w:rsid w:val="00105F70"/>
    <w:rsid w:val="00114465"/>
    <w:rsid w:val="001360A2"/>
    <w:rsid w:val="00136393"/>
    <w:rsid w:val="00152613"/>
    <w:rsid w:val="00191971"/>
    <w:rsid w:val="001A5487"/>
    <w:rsid w:val="001B40BA"/>
    <w:rsid w:val="001F0FCD"/>
    <w:rsid w:val="001F43A1"/>
    <w:rsid w:val="00200F1F"/>
    <w:rsid w:val="00201EDA"/>
    <w:rsid w:val="0020590B"/>
    <w:rsid w:val="00245F72"/>
    <w:rsid w:val="00253894"/>
    <w:rsid w:val="00263373"/>
    <w:rsid w:val="00264D8E"/>
    <w:rsid w:val="002936DC"/>
    <w:rsid w:val="002B47C8"/>
    <w:rsid w:val="002E1536"/>
    <w:rsid w:val="002F1C83"/>
    <w:rsid w:val="0030130D"/>
    <w:rsid w:val="00302F60"/>
    <w:rsid w:val="00314049"/>
    <w:rsid w:val="00314BCA"/>
    <w:rsid w:val="00315123"/>
    <w:rsid w:val="00321356"/>
    <w:rsid w:val="0033428D"/>
    <w:rsid w:val="003674E9"/>
    <w:rsid w:val="00380049"/>
    <w:rsid w:val="00385636"/>
    <w:rsid w:val="003902A4"/>
    <w:rsid w:val="003B03E9"/>
    <w:rsid w:val="003C69E0"/>
    <w:rsid w:val="003D6B98"/>
    <w:rsid w:val="003E52D8"/>
    <w:rsid w:val="003E6841"/>
    <w:rsid w:val="003E7917"/>
    <w:rsid w:val="003F45E3"/>
    <w:rsid w:val="00406193"/>
    <w:rsid w:val="004461C2"/>
    <w:rsid w:val="00456373"/>
    <w:rsid w:val="004B3848"/>
    <w:rsid w:val="004C1E27"/>
    <w:rsid w:val="004C543D"/>
    <w:rsid w:val="004F62E4"/>
    <w:rsid w:val="004F7293"/>
    <w:rsid w:val="00513578"/>
    <w:rsid w:val="00532D77"/>
    <w:rsid w:val="00532DED"/>
    <w:rsid w:val="0053691E"/>
    <w:rsid w:val="00536B77"/>
    <w:rsid w:val="005433AF"/>
    <w:rsid w:val="005556F6"/>
    <w:rsid w:val="00556AF5"/>
    <w:rsid w:val="00583029"/>
    <w:rsid w:val="005A1A5B"/>
    <w:rsid w:val="005B0F4D"/>
    <w:rsid w:val="005B0F88"/>
    <w:rsid w:val="005C5C12"/>
    <w:rsid w:val="005C6366"/>
    <w:rsid w:val="005F315E"/>
    <w:rsid w:val="00607A75"/>
    <w:rsid w:val="006133E9"/>
    <w:rsid w:val="006407D5"/>
    <w:rsid w:val="00654CFE"/>
    <w:rsid w:val="00662AFA"/>
    <w:rsid w:val="00675783"/>
    <w:rsid w:val="00683D58"/>
    <w:rsid w:val="006934BA"/>
    <w:rsid w:val="006F20DB"/>
    <w:rsid w:val="006F5575"/>
    <w:rsid w:val="00701566"/>
    <w:rsid w:val="00714765"/>
    <w:rsid w:val="00722C31"/>
    <w:rsid w:val="00730571"/>
    <w:rsid w:val="0074029D"/>
    <w:rsid w:val="00756C3E"/>
    <w:rsid w:val="00787D5F"/>
    <w:rsid w:val="007971F4"/>
    <w:rsid w:val="007D61A7"/>
    <w:rsid w:val="007E45B7"/>
    <w:rsid w:val="008472B9"/>
    <w:rsid w:val="00880F91"/>
    <w:rsid w:val="0088434B"/>
    <w:rsid w:val="008B240F"/>
    <w:rsid w:val="008C6B0C"/>
    <w:rsid w:val="008F19F8"/>
    <w:rsid w:val="00920759"/>
    <w:rsid w:val="009305F8"/>
    <w:rsid w:val="00951C23"/>
    <w:rsid w:val="00953C67"/>
    <w:rsid w:val="00953F99"/>
    <w:rsid w:val="00975515"/>
    <w:rsid w:val="0099542D"/>
    <w:rsid w:val="009B67D1"/>
    <w:rsid w:val="009C0692"/>
    <w:rsid w:val="009C5CFE"/>
    <w:rsid w:val="009E2961"/>
    <w:rsid w:val="009F2116"/>
    <w:rsid w:val="009F3F66"/>
    <w:rsid w:val="00A11A30"/>
    <w:rsid w:val="00A538CF"/>
    <w:rsid w:val="00A75206"/>
    <w:rsid w:val="00AA6269"/>
    <w:rsid w:val="00AB79EB"/>
    <w:rsid w:val="00AD249A"/>
    <w:rsid w:val="00AD7B55"/>
    <w:rsid w:val="00AE4F9F"/>
    <w:rsid w:val="00AF73CD"/>
    <w:rsid w:val="00B12E27"/>
    <w:rsid w:val="00B1580B"/>
    <w:rsid w:val="00B327B4"/>
    <w:rsid w:val="00B613B5"/>
    <w:rsid w:val="00BC517E"/>
    <w:rsid w:val="00BE7CCD"/>
    <w:rsid w:val="00C140E4"/>
    <w:rsid w:val="00C414E2"/>
    <w:rsid w:val="00C44943"/>
    <w:rsid w:val="00C5058B"/>
    <w:rsid w:val="00C60980"/>
    <w:rsid w:val="00C74895"/>
    <w:rsid w:val="00C841BC"/>
    <w:rsid w:val="00CA677E"/>
    <w:rsid w:val="00CD3D6C"/>
    <w:rsid w:val="00CE06A5"/>
    <w:rsid w:val="00CE7711"/>
    <w:rsid w:val="00CF66AC"/>
    <w:rsid w:val="00D215BD"/>
    <w:rsid w:val="00D239C3"/>
    <w:rsid w:val="00D37042"/>
    <w:rsid w:val="00D93097"/>
    <w:rsid w:val="00DE5912"/>
    <w:rsid w:val="00DE5F41"/>
    <w:rsid w:val="00DF7B3E"/>
    <w:rsid w:val="00E01DDB"/>
    <w:rsid w:val="00E043D0"/>
    <w:rsid w:val="00E34AB3"/>
    <w:rsid w:val="00E3530B"/>
    <w:rsid w:val="00E6267C"/>
    <w:rsid w:val="00E77721"/>
    <w:rsid w:val="00E81725"/>
    <w:rsid w:val="00E93B13"/>
    <w:rsid w:val="00E95DC5"/>
    <w:rsid w:val="00EA40DE"/>
    <w:rsid w:val="00EB6A28"/>
    <w:rsid w:val="00EC461A"/>
    <w:rsid w:val="00EC53F1"/>
    <w:rsid w:val="00F4197E"/>
    <w:rsid w:val="00F65EF5"/>
    <w:rsid w:val="00F910CE"/>
    <w:rsid w:val="00FD6309"/>
    <w:rsid w:val="00FF1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A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1"/>
    <w:qFormat/>
    <w:rsid w:val="006934BA"/>
    <w:pPr>
      <w:widowControl w:val="0"/>
      <w:autoSpaceDE w:val="0"/>
      <w:autoSpaceDN w:val="0"/>
      <w:ind w:left="768" w:hanging="567"/>
      <w:outlineLvl w:val="0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25389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5389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6934BA"/>
    <w:rPr>
      <w:rFonts w:ascii="Tahoma" w:eastAsia="Tahoma" w:hAnsi="Tahoma" w:cs="Tahoma"/>
      <w:b/>
      <w:bCs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566"/>
    <w:rPr>
      <w:rFonts w:ascii="Tahoma" w:eastAsia="Times New Roman" w:hAnsi="Tahoma" w:cs="Tahoma"/>
      <w:kern w:val="0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Ayyub HP 14S-CF3018X</dc:creator>
  <cp:keywords/>
  <dc:description/>
  <cp:lastModifiedBy>REKAM MEDIK</cp:lastModifiedBy>
  <cp:revision>45</cp:revision>
  <dcterms:created xsi:type="dcterms:W3CDTF">2024-02-26T01:21:00Z</dcterms:created>
  <dcterms:modified xsi:type="dcterms:W3CDTF">2024-03-26T03:06:00Z</dcterms:modified>
</cp:coreProperties>
</file>